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DD1A" w14:textId="440826FB" w:rsidR="00F074CE" w:rsidRPr="00EA6FAC" w:rsidRDefault="00F074CE" w:rsidP="00F074CE">
      <w:pPr>
        <w:rPr>
          <w:u w:val="single"/>
        </w:rPr>
      </w:pPr>
      <w:r w:rsidRPr="00EA6FAC">
        <w:rPr>
          <w:u w:val="single"/>
        </w:rPr>
        <w:t>PNM PRAC Call</w:t>
      </w:r>
      <w:r w:rsidR="00EA6FAC">
        <w:rPr>
          <w:u w:val="single"/>
        </w:rPr>
        <w:t xml:space="preserve"> (Allocation and TOD)</w:t>
      </w:r>
    </w:p>
    <w:p w14:paraId="42BF5A58" w14:textId="62E84EDE" w:rsidR="00F074CE" w:rsidRDefault="00F074CE" w:rsidP="00F074CE">
      <w:r>
        <w:t>May 9, 2023</w:t>
      </w:r>
    </w:p>
    <w:p w14:paraId="05267F48" w14:textId="30ED9E76" w:rsidR="00DA767D" w:rsidRDefault="00DA767D" w:rsidP="00F074CE"/>
    <w:p w14:paraId="6493FD7F" w14:textId="75343715" w:rsidR="007464F1" w:rsidRDefault="007464F1" w:rsidP="00F074CE">
      <w:r>
        <w:t xml:space="preserve">PNM Attendees: </w:t>
      </w:r>
      <w:r w:rsidR="004F1B88">
        <w:t>Stella Chan, Heidi Pitts,</w:t>
      </w:r>
      <w:r w:rsidR="000A3B9B">
        <w:t xml:space="preserve"> </w:t>
      </w:r>
      <w:r w:rsidR="00637CDC">
        <w:t xml:space="preserve">James O’Brien, </w:t>
      </w:r>
      <w:r w:rsidR="000A3B9B">
        <w:t>Richard Lenz,</w:t>
      </w:r>
      <w:r w:rsidR="004F1B88">
        <w:t xml:space="preserve"> Michael Settlage, Adria Padilla, Alex Reedin</w:t>
      </w:r>
      <w:r w:rsidR="00011A81">
        <w:t>, Aaron Bra</w:t>
      </w:r>
      <w:r w:rsidR="00F064AF">
        <w:t>a</w:t>
      </w:r>
      <w:r w:rsidR="00011A81">
        <w:t>sch, Carey Salaz, Nick Phillips</w:t>
      </w:r>
      <w:r w:rsidR="006E2E11">
        <w:t xml:space="preserve">, Debrea Terwilliger, </w:t>
      </w:r>
      <w:r w:rsidR="00C45DDB">
        <w:t xml:space="preserve">Stirling Crow, </w:t>
      </w:r>
      <w:r w:rsidR="00D82FCB">
        <w:t xml:space="preserve">Belinda Ready, </w:t>
      </w:r>
      <w:r w:rsidR="006E2E11">
        <w:t>Mario Cervantes, Cindy Menhorn (MCR), Ian MacDougall (MCR)</w:t>
      </w:r>
      <w:r w:rsidR="004613E0">
        <w:t>, Ken Agnew (DNV)</w:t>
      </w:r>
    </w:p>
    <w:p w14:paraId="15BA8587" w14:textId="77777777" w:rsidR="00452C7F" w:rsidRDefault="00452C7F" w:rsidP="00F074CE"/>
    <w:p w14:paraId="5939958A" w14:textId="26776DC3" w:rsidR="00452C7F" w:rsidRDefault="00452C7F" w:rsidP="00F074CE">
      <w:r>
        <w:t xml:space="preserve">NM PRC Attendees: Bamadou Ouattara, </w:t>
      </w:r>
      <w:r w:rsidR="00435327">
        <w:t>Ed Rilkoff, Christopher Dunn, Agata Malek</w:t>
      </w:r>
    </w:p>
    <w:p w14:paraId="6694D573" w14:textId="77777777" w:rsidR="00435327" w:rsidRDefault="00435327" w:rsidP="00F074CE"/>
    <w:p w14:paraId="248EC6F6" w14:textId="49D72BF2" w:rsidR="00435327" w:rsidRDefault="00435327" w:rsidP="00435327">
      <w:r>
        <w:t>Other Attendees: Andy Harriger, Barbara Chatterjee</w:t>
      </w:r>
      <w:r w:rsidR="00F064AF">
        <w:t xml:space="preserve"> (Private Consumer), S</w:t>
      </w:r>
      <w:r>
        <w:t>arah Baxley, Jon Ebia (ABCWUA), Stacey Goodwin, Jason Kiengsiri, Kelly Gould (NM AREA), Kevin Cray (Coalition for Community Solar Access), Maureen Reno (Transform Consulting), Michael Kenney (SWEEP), Wesley Miller, Nathan Coron, Marchez Coriz, Senator Richard Martinez (NM State Senate), Brendon Baatz (Gable Associates), Cydney Beadles (Western Resource Advocates), Jassim Teeky, Steven Mesko, Durga Meesala</w:t>
      </w:r>
    </w:p>
    <w:p w14:paraId="43801ABE" w14:textId="77777777" w:rsidR="00435327" w:rsidRDefault="00435327" w:rsidP="00F074CE"/>
    <w:p w14:paraId="15F5B5C3" w14:textId="51BB7714" w:rsidR="00F074CE" w:rsidRPr="000A5D01" w:rsidRDefault="00EA6FAC" w:rsidP="00F074CE">
      <w:pPr>
        <w:rPr>
          <w:b/>
          <w:bCs/>
          <w:u w:val="single"/>
        </w:rPr>
      </w:pPr>
      <w:r w:rsidRPr="000A5D01">
        <w:rPr>
          <w:b/>
          <w:bCs/>
          <w:u w:val="single"/>
        </w:rPr>
        <w:t>Agenda</w:t>
      </w:r>
    </w:p>
    <w:p w14:paraId="43EA00E5" w14:textId="3FCC26B5" w:rsidR="00F074CE" w:rsidRDefault="00F074CE" w:rsidP="00F074CE">
      <w:r>
        <w:t>Time-of-Day updates (90 minutes)</w:t>
      </w:r>
    </w:p>
    <w:p w14:paraId="03313993" w14:textId="77777777" w:rsidR="00F074CE" w:rsidRDefault="00F074CE" w:rsidP="00F074CE">
      <w:pPr>
        <w:pStyle w:val="ListParagraph"/>
        <w:numPr>
          <w:ilvl w:val="0"/>
          <w:numId w:val="1"/>
        </w:numPr>
        <w:rPr>
          <w:rFonts w:eastAsia="Times New Roman"/>
        </w:rPr>
      </w:pPr>
      <w:r>
        <w:rPr>
          <w:rFonts w:eastAsia="Times New Roman"/>
        </w:rPr>
        <w:t xml:space="preserve">Logistics </w:t>
      </w:r>
    </w:p>
    <w:p w14:paraId="127A617F" w14:textId="77777777" w:rsidR="00F074CE" w:rsidRDefault="00F074CE" w:rsidP="00F074CE">
      <w:pPr>
        <w:pStyle w:val="ListParagraph"/>
        <w:numPr>
          <w:ilvl w:val="0"/>
          <w:numId w:val="1"/>
        </w:numPr>
        <w:rPr>
          <w:rFonts w:eastAsia="Times New Roman"/>
        </w:rPr>
      </w:pPr>
      <w:r>
        <w:rPr>
          <w:rFonts w:eastAsia="Times New Roman"/>
        </w:rPr>
        <w:t>Meters and waitlist</w:t>
      </w:r>
    </w:p>
    <w:p w14:paraId="7BFAF53D" w14:textId="77777777" w:rsidR="00F074CE" w:rsidRDefault="00F074CE" w:rsidP="00F074CE">
      <w:pPr>
        <w:pStyle w:val="ListParagraph"/>
        <w:numPr>
          <w:ilvl w:val="0"/>
          <w:numId w:val="1"/>
        </w:numPr>
        <w:rPr>
          <w:rFonts w:eastAsia="Times New Roman"/>
        </w:rPr>
      </w:pPr>
      <w:r>
        <w:rPr>
          <w:rFonts w:eastAsia="Times New Roman"/>
        </w:rPr>
        <w:t>Measurement/evaluation metrics, plus the rate and control groups</w:t>
      </w:r>
    </w:p>
    <w:p w14:paraId="659F2D87" w14:textId="77777777" w:rsidR="00F074CE" w:rsidRDefault="00F074CE" w:rsidP="00F074CE">
      <w:pPr>
        <w:pStyle w:val="ListParagraph"/>
        <w:numPr>
          <w:ilvl w:val="0"/>
          <w:numId w:val="1"/>
        </w:numPr>
        <w:rPr>
          <w:rFonts w:eastAsia="Times New Roman"/>
        </w:rPr>
      </w:pPr>
      <w:r>
        <w:rPr>
          <w:rFonts w:eastAsia="Times New Roman"/>
        </w:rPr>
        <w:t>Marketing</w:t>
      </w:r>
    </w:p>
    <w:p w14:paraId="26A2845D" w14:textId="77777777" w:rsidR="00F074CE" w:rsidRDefault="00F074CE" w:rsidP="00F074CE">
      <w:pPr>
        <w:pStyle w:val="ListParagraph"/>
        <w:numPr>
          <w:ilvl w:val="0"/>
          <w:numId w:val="1"/>
        </w:numPr>
        <w:rPr>
          <w:rFonts w:eastAsia="Times New Roman"/>
        </w:rPr>
      </w:pPr>
      <w:r>
        <w:rPr>
          <w:rFonts w:eastAsia="Times New Roman"/>
        </w:rPr>
        <w:t>Education</w:t>
      </w:r>
    </w:p>
    <w:p w14:paraId="43BCA1FA" w14:textId="77777777" w:rsidR="00F074CE" w:rsidRDefault="00F074CE" w:rsidP="00F074CE">
      <w:pPr>
        <w:pStyle w:val="ListParagraph"/>
        <w:numPr>
          <w:ilvl w:val="0"/>
          <w:numId w:val="1"/>
        </w:numPr>
        <w:rPr>
          <w:rFonts w:eastAsia="Times New Roman"/>
        </w:rPr>
      </w:pPr>
      <w:r>
        <w:rPr>
          <w:rFonts w:eastAsia="Times New Roman"/>
        </w:rPr>
        <w:t>Website</w:t>
      </w:r>
    </w:p>
    <w:p w14:paraId="369EC485" w14:textId="77777777" w:rsidR="00F074CE" w:rsidRDefault="00F074CE" w:rsidP="00F074CE">
      <w:pPr>
        <w:pStyle w:val="ListParagraph"/>
        <w:numPr>
          <w:ilvl w:val="0"/>
          <w:numId w:val="1"/>
        </w:numPr>
        <w:rPr>
          <w:rFonts w:eastAsia="Times New Roman"/>
        </w:rPr>
      </w:pPr>
      <w:r>
        <w:rPr>
          <w:rFonts w:eastAsia="Times New Roman"/>
        </w:rPr>
        <w:t>Customer Tools</w:t>
      </w:r>
    </w:p>
    <w:p w14:paraId="26E254E8" w14:textId="77777777" w:rsidR="00F074CE" w:rsidRDefault="00F074CE" w:rsidP="00F074CE"/>
    <w:p w14:paraId="53E00F2A" w14:textId="77777777" w:rsidR="00F074CE" w:rsidRDefault="00F074CE" w:rsidP="00F074CE">
      <w:r>
        <w:t>Allocation discussion (90 minutes)</w:t>
      </w:r>
    </w:p>
    <w:p w14:paraId="55B291A7" w14:textId="77777777" w:rsidR="00F074CE" w:rsidRDefault="00F074CE" w:rsidP="00F074CE">
      <w:pPr>
        <w:pStyle w:val="ListParagraph"/>
        <w:numPr>
          <w:ilvl w:val="0"/>
          <w:numId w:val="2"/>
        </w:numPr>
        <w:rPr>
          <w:rFonts w:eastAsia="Times New Roman"/>
        </w:rPr>
      </w:pPr>
      <w:r>
        <w:rPr>
          <w:rFonts w:eastAsia="Times New Roman"/>
        </w:rPr>
        <w:t>Brief Introduction to Production Plant Allocation</w:t>
      </w:r>
    </w:p>
    <w:p w14:paraId="3E8A93E0" w14:textId="77777777" w:rsidR="00F074CE" w:rsidRDefault="00F074CE" w:rsidP="00F074CE">
      <w:pPr>
        <w:pStyle w:val="ListParagraph"/>
        <w:numPr>
          <w:ilvl w:val="0"/>
          <w:numId w:val="2"/>
        </w:numPr>
        <w:rPr>
          <w:rFonts w:eastAsia="Times New Roman"/>
        </w:rPr>
      </w:pPr>
      <w:r>
        <w:rPr>
          <w:rFonts w:eastAsia="Times New Roman"/>
        </w:rPr>
        <w:t>Why does a renewable portfolio require a new look at allocation</w:t>
      </w:r>
    </w:p>
    <w:p w14:paraId="6557DAE7" w14:textId="77777777" w:rsidR="00F074CE" w:rsidRDefault="00F074CE" w:rsidP="00F074CE">
      <w:pPr>
        <w:pStyle w:val="ListParagraph"/>
        <w:numPr>
          <w:ilvl w:val="0"/>
          <w:numId w:val="2"/>
        </w:numPr>
        <w:rPr>
          <w:rFonts w:eastAsia="Times New Roman"/>
        </w:rPr>
      </w:pPr>
      <w:r>
        <w:rPr>
          <w:rFonts w:eastAsia="Times New Roman"/>
        </w:rPr>
        <w:t>Example allocation methodologies using 2024 resource portfolio</w:t>
      </w:r>
    </w:p>
    <w:p w14:paraId="7675CAA6" w14:textId="77777777" w:rsidR="00F074CE" w:rsidRDefault="00F074CE" w:rsidP="00F074CE">
      <w:pPr>
        <w:pStyle w:val="ListParagraph"/>
        <w:numPr>
          <w:ilvl w:val="0"/>
          <w:numId w:val="2"/>
        </w:numPr>
        <w:rPr>
          <w:rFonts w:eastAsia="Times New Roman"/>
        </w:rPr>
      </w:pPr>
      <w:r>
        <w:rPr>
          <w:rFonts w:eastAsia="Times New Roman"/>
        </w:rPr>
        <w:t>Considerations for a fully decarbonized resource portfolio in 2040</w:t>
      </w:r>
    </w:p>
    <w:p w14:paraId="1B6909B2" w14:textId="0963A41C" w:rsidR="00EA6FAC" w:rsidRDefault="00EA6FAC" w:rsidP="00EA6FAC">
      <w:pPr>
        <w:rPr>
          <w:rFonts w:eastAsia="Times New Roman"/>
          <w:b/>
          <w:bCs/>
        </w:rPr>
      </w:pPr>
    </w:p>
    <w:p w14:paraId="723045A1" w14:textId="6C6880B5" w:rsidR="000A5D01" w:rsidRDefault="000A5D01" w:rsidP="00EA6FAC">
      <w:pPr>
        <w:rPr>
          <w:rFonts w:eastAsia="Times New Roman"/>
        </w:rPr>
      </w:pPr>
      <w:r>
        <w:rPr>
          <w:rFonts w:eastAsia="Times New Roman"/>
          <w:b/>
          <w:bCs/>
          <w:u w:val="single"/>
        </w:rPr>
        <w:t>Recording link</w:t>
      </w:r>
    </w:p>
    <w:p w14:paraId="30811C0C" w14:textId="77777777" w:rsidR="000A5D01" w:rsidRDefault="000A5D01" w:rsidP="00EA6FAC">
      <w:pPr>
        <w:rPr>
          <w:rFonts w:eastAsia="Times New Roman"/>
        </w:rPr>
      </w:pPr>
    </w:p>
    <w:p w14:paraId="6563C21D" w14:textId="04E10812" w:rsidR="000A5D01" w:rsidRDefault="000A5D01" w:rsidP="00EA6FAC">
      <w:pPr>
        <w:rPr>
          <w:rFonts w:eastAsia="Times New Roman"/>
        </w:rPr>
      </w:pPr>
      <w:r>
        <w:rPr>
          <w:rFonts w:eastAsia="Times New Roman"/>
        </w:rPr>
        <w:t>None found in meeting records.  This was the first meeting.</w:t>
      </w:r>
    </w:p>
    <w:p w14:paraId="7DCF4AFB" w14:textId="77777777" w:rsidR="000A5D01" w:rsidRPr="000A5D01" w:rsidRDefault="000A5D01" w:rsidP="00EA6FAC">
      <w:pPr>
        <w:rPr>
          <w:rFonts w:eastAsia="Times New Roman"/>
        </w:rPr>
      </w:pPr>
    </w:p>
    <w:p w14:paraId="3DD5E422" w14:textId="09281561" w:rsidR="00EA6FAC" w:rsidRPr="000A5D01" w:rsidRDefault="00EA6FAC" w:rsidP="00EA6FAC">
      <w:pPr>
        <w:rPr>
          <w:rFonts w:eastAsia="Times New Roman"/>
          <w:b/>
          <w:bCs/>
          <w:u w:val="single"/>
        </w:rPr>
      </w:pPr>
      <w:r w:rsidRPr="000A5D01">
        <w:rPr>
          <w:rFonts w:eastAsia="Times New Roman"/>
          <w:b/>
          <w:bCs/>
          <w:u w:val="single"/>
        </w:rPr>
        <w:t>Minutes</w:t>
      </w:r>
    </w:p>
    <w:p w14:paraId="4CAD00AB" w14:textId="13DBA069" w:rsidR="00B76AAE" w:rsidRDefault="00B76AAE" w:rsidP="00B76AAE">
      <w:pPr>
        <w:rPr>
          <w:rFonts w:eastAsia="Times New Roman"/>
        </w:rPr>
      </w:pPr>
      <w:r>
        <w:rPr>
          <w:rFonts w:eastAsia="Times New Roman"/>
        </w:rPr>
        <w:t>Intro</w:t>
      </w:r>
      <w:r w:rsidR="009760E7">
        <w:rPr>
          <w:rFonts w:eastAsia="Times New Roman"/>
        </w:rPr>
        <w:t>duction (Stella Chan)</w:t>
      </w:r>
    </w:p>
    <w:p w14:paraId="2F7CA369" w14:textId="3C726C0E" w:rsidR="00B76AAE" w:rsidRDefault="00B76AAE" w:rsidP="00B76AAE">
      <w:pPr>
        <w:pStyle w:val="ListParagraph"/>
        <w:numPr>
          <w:ilvl w:val="0"/>
          <w:numId w:val="4"/>
        </w:numPr>
        <w:rPr>
          <w:rFonts w:eastAsia="Times New Roman"/>
        </w:rPr>
      </w:pPr>
      <w:r>
        <w:rPr>
          <w:rFonts w:eastAsia="Times New Roman"/>
        </w:rPr>
        <w:t xml:space="preserve">Today’s topic is the TOD pilot as well as its communications and education campaign. We will also be discussing the </w:t>
      </w:r>
      <w:r w:rsidR="00303223">
        <w:rPr>
          <w:rFonts w:eastAsia="Times New Roman"/>
        </w:rPr>
        <w:t>carbon-free</w:t>
      </w:r>
      <w:r>
        <w:rPr>
          <w:rFonts w:eastAsia="Times New Roman"/>
        </w:rPr>
        <w:t xml:space="preserve"> cost allocation method. </w:t>
      </w:r>
      <w:r w:rsidR="00303223">
        <w:rPr>
          <w:rFonts w:eastAsia="Times New Roman"/>
        </w:rPr>
        <w:t xml:space="preserve">We know that a methodology change will affect everyone, so we want to start this discussion. </w:t>
      </w:r>
      <w:r>
        <w:rPr>
          <w:rFonts w:eastAsia="Times New Roman"/>
        </w:rPr>
        <w:t>This is just a discussion</w:t>
      </w:r>
      <w:r w:rsidR="00303223">
        <w:rPr>
          <w:rFonts w:eastAsia="Times New Roman"/>
        </w:rPr>
        <w:t xml:space="preserve"> at this stage</w:t>
      </w:r>
      <w:r>
        <w:rPr>
          <w:rFonts w:eastAsia="Times New Roman"/>
        </w:rPr>
        <w:t>; PNM has not made up their minds on what method to use. Minutes, the recording of this workshop, and the presentations will be shared after the workshop.</w:t>
      </w:r>
    </w:p>
    <w:p w14:paraId="760F76D6" w14:textId="77777777" w:rsidR="00B76AAE" w:rsidRDefault="00B76AAE" w:rsidP="00B76AAE">
      <w:pPr>
        <w:rPr>
          <w:rFonts w:eastAsia="Times New Roman"/>
        </w:rPr>
      </w:pPr>
    </w:p>
    <w:p w14:paraId="3CF2C169" w14:textId="652050DB" w:rsidR="00B76AAE" w:rsidRPr="00B76AAE" w:rsidRDefault="00B76AAE" w:rsidP="00B76AAE">
      <w:pPr>
        <w:rPr>
          <w:rFonts w:eastAsia="Times New Roman"/>
        </w:rPr>
      </w:pPr>
      <w:r w:rsidRPr="00B76AAE">
        <w:rPr>
          <w:rFonts w:eastAsia="Times New Roman"/>
        </w:rPr>
        <w:t xml:space="preserve">TOD </w:t>
      </w:r>
      <w:r w:rsidR="0069236B">
        <w:rPr>
          <w:rFonts w:eastAsia="Times New Roman"/>
        </w:rPr>
        <w:t>Logistics</w:t>
      </w:r>
      <w:r w:rsidR="009760E7">
        <w:rPr>
          <w:rFonts w:eastAsia="Times New Roman"/>
        </w:rPr>
        <w:t xml:space="preserve"> (Heidi Pitts)</w:t>
      </w:r>
    </w:p>
    <w:p w14:paraId="3DC1E3A1" w14:textId="540890A0" w:rsidR="00B76AAE" w:rsidRPr="00B76AAE" w:rsidRDefault="00B76AAE" w:rsidP="00B76AAE">
      <w:pPr>
        <w:pStyle w:val="ListParagraph"/>
        <w:numPr>
          <w:ilvl w:val="0"/>
          <w:numId w:val="4"/>
        </w:numPr>
        <w:rPr>
          <w:rFonts w:eastAsia="Times New Roman"/>
          <w:u w:val="single"/>
        </w:rPr>
      </w:pPr>
      <w:r>
        <w:rPr>
          <w:rFonts w:eastAsia="Times New Roman"/>
        </w:rPr>
        <w:lastRenderedPageBreak/>
        <w:t>We have given thought to our measures of success and our need for a bill guarantee and customer education. Additionally, there are customer billing system issues to work through. Reports also need to be created.</w:t>
      </w:r>
    </w:p>
    <w:p w14:paraId="42C68D3C" w14:textId="21A67DFF" w:rsidR="0069236B" w:rsidRPr="009760E7" w:rsidRDefault="0069236B" w:rsidP="009760E7">
      <w:pPr>
        <w:pStyle w:val="ListParagraph"/>
        <w:numPr>
          <w:ilvl w:val="0"/>
          <w:numId w:val="4"/>
        </w:numPr>
        <w:rPr>
          <w:rFonts w:eastAsia="Times New Roman"/>
          <w:u w:val="single"/>
        </w:rPr>
      </w:pPr>
      <w:r>
        <w:rPr>
          <w:rFonts w:eastAsia="Times New Roman"/>
        </w:rPr>
        <w:t>In my testimony, I wrote that, f</w:t>
      </w:r>
      <w:r w:rsidR="00B76AAE">
        <w:rPr>
          <w:rFonts w:eastAsia="Times New Roman"/>
        </w:rPr>
        <w:t xml:space="preserve">or 1A and 2A customers moving to the TOD pilot, they will get a bill guarantee for 12 months if in the same </w:t>
      </w:r>
      <w:r>
        <w:rPr>
          <w:rFonts w:eastAsia="Times New Roman"/>
        </w:rPr>
        <w:t>domicile. If customers are paid more than what they would have under their original schedule, they would receive a credit for the difference.</w:t>
      </w:r>
      <w:r w:rsidR="009760E7">
        <w:rPr>
          <w:rFonts w:eastAsia="Times New Roman"/>
        </w:rPr>
        <w:t xml:space="preserve"> </w:t>
      </w:r>
      <w:r w:rsidRPr="009760E7">
        <w:rPr>
          <w:rFonts w:eastAsia="Times New Roman"/>
        </w:rPr>
        <w:t xml:space="preserve">There are nuances though. For example, with bill/rebill or credit/short bill issues, we will need to work through how those </w:t>
      </w:r>
      <w:r w:rsidR="009760E7" w:rsidRPr="009760E7">
        <w:rPr>
          <w:rFonts w:eastAsia="Times New Roman"/>
        </w:rPr>
        <w:t>work,</w:t>
      </w:r>
      <w:r w:rsidRPr="009760E7">
        <w:rPr>
          <w:rFonts w:eastAsia="Times New Roman"/>
        </w:rPr>
        <w:t xml:space="preserve"> so the credit is accurate.</w:t>
      </w:r>
    </w:p>
    <w:p w14:paraId="34FFFF21" w14:textId="77777777" w:rsidR="0069236B" w:rsidRDefault="0069236B" w:rsidP="0069236B">
      <w:pPr>
        <w:rPr>
          <w:rFonts w:eastAsia="Times New Roman"/>
          <w:u w:val="single"/>
        </w:rPr>
      </w:pPr>
    </w:p>
    <w:p w14:paraId="3238E549" w14:textId="6ECB68C1" w:rsidR="0069236B" w:rsidRPr="0069236B" w:rsidRDefault="0069236B" w:rsidP="0069236B">
      <w:pPr>
        <w:rPr>
          <w:rFonts w:eastAsia="Times New Roman"/>
        </w:rPr>
      </w:pPr>
      <w:r w:rsidRPr="0069236B">
        <w:rPr>
          <w:rFonts w:eastAsia="Times New Roman"/>
        </w:rPr>
        <w:t>TOD Meters and Waitlist</w:t>
      </w:r>
      <w:r w:rsidR="009760E7">
        <w:rPr>
          <w:rFonts w:eastAsia="Times New Roman"/>
        </w:rPr>
        <w:t xml:space="preserve"> (Adria Padilla)</w:t>
      </w:r>
    </w:p>
    <w:p w14:paraId="5C4BE508" w14:textId="5C4373B3" w:rsidR="0069236B" w:rsidRPr="001C6A7B" w:rsidRDefault="0069236B" w:rsidP="0069236B">
      <w:pPr>
        <w:pStyle w:val="ListParagraph"/>
        <w:numPr>
          <w:ilvl w:val="0"/>
          <w:numId w:val="4"/>
        </w:numPr>
        <w:rPr>
          <w:rFonts w:eastAsia="Times New Roman"/>
          <w:u w:val="single"/>
        </w:rPr>
      </w:pPr>
      <w:r>
        <w:rPr>
          <w:rFonts w:eastAsia="Times New Roman"/>
        </w:rPr>
        <w:t xml:space="preserve">We will have 10,000 meters (7,500 for residential and 2,500 for C&amp;I). </w:t>
      </w:r>
      <w:r w:rsidR="009760E7">
        <w:rPr>
          <w:rFonts w:eastAsia="Times New Roman"/>
        </w:rPr>
        <w:t>The f</w:t>
      </w:r>
      <w:r>
        <w:rPr>
          <w:rFonts w:eastAsia="Times New Roman"/>
        </w:rPr>
        <w:t>irst order of 990 meters</w:t>
      </w:r>
      <w:r w:rsidR="00F064AF">
        <w:rPr>
          <w:rFonts w:eastAsia="Times New Roman"/>
        </w:rPr>
        <w:t xml:space="preserve"> (810 Residential and 80 commercial)</w:t>
      </w:r>
      <w:r w:rsidR="009760E7">
        <w:rPr>
          <w:rFonts w:eastAsia="Times New Roman"/>
        </w:rPr>
        <w:t xml:space="preserve"> has been</w:t>
      </w:r>
      <w:r>
        <w:rPr>
          <w:rFonts w:eastAsia="Times New Roman"/>
        </w:rPr>
        <w:t xml:space="preserve"> placed </w:t>
      </w:r>
      <w:r w:rsidR="009760E7">
        <w:rPr>
          <w:rFonts w:eastAsia="Times New Roman"/>
        </w:rPr>
        <w:t>and will</w:t>
      </w:r>
      <w:r>
        <w:rPr>
          <w:rFonts w:eastAsia="Times New Roman"/>
        </w:rPr>
        <w:t xml:space="preserve"> arrive</w:t>
      </w:r>
      <w:r w:rsidR="009760E7">
        <w:rPr>
          <w:rFonts w:eastAsia="Times New Roman"/>
        </w:rPr>
        <w:t xml:space="preserve"> in</w:t>
      </w:r>
      <w:r>
        <w:rPr>
          <w:rFonts w:eastAsia="Times New Roman"/>
        </w:rPr>
        <w:t xml:space="preserve"> January 2024. Customers can begin to sign up on the website starting in August/September.</w:t>
      </w:r>
    </w:p>
    <w:p w14:paraId="7B204424" w14:textId="77777777" w:rsidR="001C6A7B" w:rsidRPr="001C6A7B" w:rsidRDefault="001C6A7B" w:rsidP="001C6A7B">
      <w:pPr>
        <w:rPr>
          <w:rFonts w:eastAsia="Times New Roman"/>
          <w:u w:val="single"/>
        </w:rPr>
      </w:pPr>
    </w:p>
    <w:p w14:paraId="476EFFBD" w14:textId="2A8C9D1A" w:rsidR="0069236B" w:rsidRPr="001C6A7B" w:rsidRDefault="007C2697" w:rsidP="00F43D50">
      <w:pPr>
        <w:rPr>
          <w:rFonts w:eastAsia="Times New Roman"/>
        </w:rPr>
      </w:pPr>
      <w:r>
        <w:rPr>
          <w:rFonts w:eastAsia="Times New Roman"/>
        </w:rPr>
        <w:t xml:space="preserve">TOD </w:t>
      </w:r>
      <w:r w:rsidR="0069236B" w:rsidRPr="001C6A7B">
        <w:rPr>
          <w:rFonts w:eastAsia="Times New Roman"/>
        </w:rPr>
        <w:t>Measurement &amp; Evaluation Metrics</w:t>
      </w:r>
      <w:r w:rsidR="009760E7">
        <w:rPr>
          <w:rFonts w:eastAsia="Times New Roman"/>
        </w:rPr>
        <w:t xml:space="preserve"> (Alex Reedin)</w:t>
      </w:r>
    </w:p>
    <w:p w14:paraId="15339E23" w14:textId="67539B95" w:rsidR="0069236B" w:rsidRDefault="0069236B" w:rsidP="0069236B">
      <w:pPr>
        <w:pStyle w:val="ListParagraph"/>
        <w:numPr>
          <w:ilvl w:val="0"/>
          <w:numId w:val="4"/>
        </w:numPr>
        <w:rPr>
          <w:rFonts w:eastAsia="Times New Roman"/>
        </w:rPr>
      </w:pPr>
      <w:r>
        <w:rPr>
          <w:rFonts w:eastAsia="Times New Roman"/>
        </w:rPr>
        <w:t>Evaluation is a way to measure the program’s success. If you have a battery, you can measure how much kWh is coming out of the battery. But with a rate, it’s harder to determine how much kWh was saved due to the rate. This is what evaluation does. You need social science, engineering, and statistics to evaluate how the program is running.</w:t>
      </w:r>
    </w:p>
    <w:p w14:paraId="5F39A3D9" w14:textId="4EA7770E" w:rsidR="0069236B" w:rsidRPr="009760E7" w:rsidRDefault="0069236B" w:rsidP="009760E7">
      <w:pPr>
        <w:pStyle w:val="ListParagraph"/>
        <w:numPr>
          <w:ilvl w:val="0"/>
          <w:numId w:val="4"/>
        </w:numPr>
        <w:rPr>
          <w:rFonts w:eastAsia="Times New Roman"/>
        </w:rPr>
      </w:pPr>
      <w:r w:rsidRPr="009760E7">
        <w:rPr>
          <w:rFonts w:eastAsia="Times New Roman"/>
        </w:rPr>
        <w:t xml:space="preserve">This is done by a third party generally to ensure an independent </w:t>
      </w:r>
      <w:r w:rsidR="009760E7" w:rsidRPr="009760E7">
        <w:rPr>
          <w:rFonts w:eastAsia="Times New Roman"/>
        </w:rPr>
        <w:t>analysis</w:t>
      </w:r>
      <w:r w:rsidRPr="009760E7">
        <w:rPr>
          <w:rFonts w:eastAsia="Times New Roman"/>
        </w:rPr>
        <w:t>. PNM has hired DNV to provide the evaluation for this pilot.</w:t>
      </w:r>
      <w:r w:rsidR="009760E7">
        <w:rPr>
          <w:rFonts w:eastAsia="Times New Roman"/>
        </w:rPr>
        <w:t xml:space="preserve"> </w:t>
      </w:r>
      <w:r w:rsidRPr="009760E7">
        <w:rPr>
          <w:rFonts w:eastAsia="Times New Roman"/>
        </w:rPr>
        <w:t xml:space="preserve">DNV is a highly qualified team that has done dozens, maybe hundreds, of evaluations. They will be doing a randomized control trial, which they are well experienced in. </w:t>
      </w:r>
    </w:p>
    <w:p w14:paraId="76A9167D" w14:textId="18ED1132" w:rsidR="0069236B" w:rsidRDefault="0069236B" w:rsidP="0069236B">
      <w:pPr>
        <w:pStyle w:val="ListParagraph"/>
        <w:numPr>
          <w:ilvl w:val="0"/>
          <w:numId w:val="4"/>
        </w:numPr>
        <w:rPr>
          <w:rFonts w:eastAsia="Times New Roman"/>
        </w:rPr>
      </w:pPr>
      <w:r>
        <w:rPr>
          <w:rFonts w:eastAsia="Times New Roman"/>
        </w:rPr>
        <w:t>Evaluation steps:</w:t>
      </w:r>
    </w:p>
    <w:p w14:paraId="383F81F0" w14:textId="55917006" w:rsidR="0069236B" w:rsidRDefault="0069236B" w:rsidP="0069236B">
      <w:pPr>
        <w:pStyle w:val="ListParagraph"/>
        <w:numPr>
          <w:ilvl w:val="1"/>
          <w:numId w:val="4"/>
        </w:numPr>
        <w:rPr>
          <w:rFonts w:eastAsia="Times New Roman"/>
        </w:rPr>
      </w:pPr>
      <w:r>
        <w:rPr>
          <w:rFonts w:eastAsia="Times New Roman"/>
        </w:rPr>
        <w:t xml:space="preserve">Design for Evaluation – In progress (how does the control group </w:t>
      </w:r>
      <w:r w:rsidR="00896125">
        <w:rPr>
          <w:rFonts w:eastAsia="Times New Roman"/>
        </w:rPr>
        <w:t>get</w:t>
      </w:r>
      <w:r>
        <w:rPr>
          <w:rFonts w:eastAsia="Times New Roman"/>
        </w:rPr>
        <w:t xml:space="preserve"> programmed</w:t>
      </w:r>
      <w:r w:rsidR="009760E7">
        <w:rPr>
          <w:rFonts w:eastAsia="Times New Roman"/>
        </w:rPr>
        <w:t>?</w:t>
      </w:r>
      <w:r>
        <w:rPr>
          <w:rFonts w:eastAsia="Times New Roman"/>
        </w:rPr>
        <w:t>)</w:t>
      </w:r>
    </w:p>
    <w:p w14:paraId="6C4E1E6B" w14:textId="47180DE7" w:rsidR="0069236B" w:rsidRDefault="0069236B" w:rsidP="0069236B">
      <w:pPr>
        <w:pStyle w:val="ListParagraph"/>
        <w:numPr>
          <w:ilvl w:val="1"/>
          <w:numId w:val="4"/>
        </w:numPr>
        <w:rPr>
          <w:rFonts w:eastAsia="Times New Roman"/>
        </w:rPr>
      </w:pPr>
      <w:r>
        <w:rPr>
          <w:rFonts w:eastAsia="Times New Roman"/>
        </w:rPr>
        <w:t>Evaluation Plan – We have a draft from DNV and are working to make changes, which is why we need input</w:t>
      </w:r>
      <w:r w:rsidR="009760E7">
        <w:rPr>
          <w:rFonts w:eastAsia="Times New Roman"/>
        </w:rPr>
        <w:t>.</w:t>
      </w:r>
    </w:p>
    <w:p w14:paraId="531216F6" w14:textId="58120A0A" w:rsidR="0069236B" w:rsidRDefault="0069236B" w:rsidP="0069236B">
      <w:pPr>
        <w:pStyle w:val="ListParagraph"/>
        <w:numPr>
          <w:ilvl w:val="0"/>
          <w:numId w:val="4"/>
        </w:numPr>
        <w:rPr>
          <w:rFonts w:eastAsia="Times New Roman"/>
        </w:rPr>
      </w:pPr>
      <w:r>
        <w:rPr>
          <w:rFonts w:eastAsia="Times New Roman"/>
        </w:rPr>
        <w:t>There are two parts to evaluation</w:t>
      </w:r>
      <w:r w:rsidR="009760E7">
        <w:rPr>
          <w:rFonts w:eastAsia="Times New Roman"/>
        </w:rPr>
        <w:t>:</w:t>
      </w:r>
    </w:p>
    <w:p w14:paraId="5B7886CD" w14:textId="07B0B640" w:rsidR="0069236B" w:rsidRDefault="0069236B" w:rsidP="0069236B">
      <w:pPr>
        <w:pStyle w:val="ListParagraph"/>
        <w:numPr>
          <w:ilvl w:val="1"/>
          <w:numId w:val="4"/>
        </w:numPr>
        <w:rPr>
          <w:rFonts w:eastAsia="Times New Roman"/>
        </w:rPr>
      </w:pPr>
      <w:r>
        <w:rPr>
          <w:rFonts w:eastAsia="Times New Roman"/>
        </w:rPr>
        <w:t xml:space="preserve">Process Evaluation: send out surveys, engagement metrics, how did people like it, how can it </w:t>
      </w:r>
      <w:r w:rsidR="009833A8">
        <w:rPr>
          <w:rFonts w:eastAsia="Times New Roman"/>
        </w:rPr>
        <w:t xml:space="preserve">be </w:t>
      </w:r>
      <w:r>
        <w:rPr>
          <w:rFonts w:eastAsia="Times New Roman"/>
        </w:rPr>
        <w:t>improve</w:t>
      </w:r>
      <w:r w:rsidR="00896125">
        <w:rPr>
          <w:rFonts w:eastAsia="Times New Roman"/>
        </w:rPr>
        <w:t>d?</w:t>
      </w:r>
    </w:p>
    <w:p w14:paraId="276812D1" w14:textId="504214FB" w:rsidR="0069236B" w:rsidRDefault="0069236B" w:rsidP="0069236B">
      <w:pPr>
        <w:pStyle w:val="ListParagraph"/>
        <w:numPr>
          <w:ilvl w:val="1"/>
          <w:numId w:val="4"/>
        </w:numPr>
        <w:rPr>
          <w:rFonts w:eastAsia="Times New Roman"/>
        </w:rPr>
      </w:pPr>
      <w:r>
        <w:rPr>
          <w:rFonts w:eastAsia="Times New Roman"/>
        </w:rPr>
        <w:t>Impact Evaluation: what is the impact of the rate exclusive of other changes in customer behavior</w:t>
      </w:r>
      <w:r w:rsidR="009760E7">
        <w:rPr>
          <w:rFonts w:eastAsia="Times New Roman"/>
        </w:rPr>
        <w:t>?</w:t>
      </w:r>
    </w:p>
    <w:p w14:paraId="3BC2D42F" w14:textId="1883D0BD" w:rsidR="0069236B" w:rsidRDefault="00811CE4" w:rsidP="0069236B">
      <w:pPr>
        <w:pStyle w:val="ListParagraph"/>
        <w:numPr>
          <w:ilvl w:val="0"/>
          <w:numId w:val="4"/>
        </w:numPr>
        <w:rPr>
          <w:rFonts w:eastAsia="Times New Roman"/>
        </w:rPr>
      </w:pPr>
      <w:r>
        <w:rPr>
          <w:rFonts w:eastAsia="Times New Roman"/>
        </w:rPr>
        <w:t>We are measuring:</w:t>
      </w:r>
    </w:p>
    <w:p w14:paraId="531A1DBF" w14:textId="03BBC1E3" w:rsidR="00811CE4" w:rsidRDefault="00811CE4" w:rsidP="00811CE4">
      <w:pPr>
        <w:pStyle w:val="ListParagraph"/>
        <w:numPr>
          <w:ilvl w:val="1"/>
          <w:numId w:val="4"/>
        </w:numPr>
        <w:rPr>
          <w:rFonts w:eastAsia="Times New Roman"/>
        </w:rPr>
      </w:pPr>
      <w:r>
        <w:rPr>
          <w:rFonts w:eastAsia="Times New Roman"/>
        </w:rPr>
        <w:t>Customer Satisfaction through surveys</w:t>
      </w:r>
    </w:p>
    <w:p w14:paraId="77B91682" w14:textId="7A330E1D" w:rsidR="00811CE4" w:rsidRDefault="00811CE4" w:rsidP="00811CE4">
      <w:pPr>
        <w:pStyle w:val="ListParagraph"/>
        <w:numPr>
          <w:ilvl w:val="1"/>
          <w:numId w:val="4"/>
        </w:numPr>
        <w:rPr>
          <w:rFonts w:eastAsia="Times New Roman"/>
        </w:rPr>
      </w:pPr>
      <w:r>
        <w:rPr>
          <w:rFonts w:eastAsia="Times New Roman"/>
        </w:rPr>
        <w:t>Percentage load shift/bill savings through statistics</w:t>
      </w:r>
    </w:p>
    <w:p w14:paraId="17CA07A8" w14:textId="0476B73A" w:rsidR="00811CE4" w:rsidRDefault="00811CE4" w:rsidP="00811CE4">
      <w:pPr>
        <w:pStyle w:val="ListParagraph"/>
        <w:numPr>
          <w:ilvl w:val="1"/>
          <w:numId w:val="4"/>
        </w:numPr>
        <w:rPr>
          <w:rFonts w:eastAsia="Times New Roman"/>
        </w:rPr>
      </w:pPr>
      <w:r>
        <w:rPr>
          <w:rFonts w:eastAsia="Times New Roman"/>
        </w:rPr>
        <w:t xml:space="preserve">Recruitment Efficiency </w:t>
      </w:r>
      <w:r w:rsidR="009760E7">
        <w:rPr>
          <w:rFonts w:eastAsia="Times New Roman"/>
        </w:rPr>
        <w:t>to</w:t>
      </w:r>
      <w:r>
        <w:rPr>
          <w:rFonts w:eastAsia="Times New Roman"/>
        </w:rPr>
        <w:t xml:space="preserve"> figure out which mass market initiatives worked for recruitment</w:t>
      </w:r>
      <w:r w:rsidR="009760E7">
        <w:rPr>
          <w:rFonts w:eastAsia="Times New Roman"/>
        </w:rPr>
        <w:t>.</w:t>
      </w:r>
    </w:p>
    <w:p w14:paraId="627CC57C" w14:textId="2970D90A" w:rsidR="00EA07A0" w:rsidRDefault="00811CE4" w:rsidP="00811CE4">
      <w:pPr>
        <w:pStyle w:val="ListParagraph"/>
        <w:numPr>
          <w:ilvl w:val="0"/>
          <w:numId w:val="4"/>
        </w:numPr>
        <w:rPr>
          <w:rFonts w:eastAsia="Times New Roman"/>
        </w:rPr>
      </w:pPr>
      <w:r>
        <w:rPr>
          <w:rFonts w:eastAsia="Times New Roman"/>
        </w:rPr>
        <w:t>We will survey those who stay in the pilot and those who leave. Those leaving are very important</w:t>
      </w:r>
      <w:r w:rsidR="00D54F5B">
        <w:rPr>
          <w:rFonts w:eastAsia="Times New Roman"/>
        </w:rPr>
        <w:t xml:space="preserve"> also</w:t>
      </w:r>
      <w:r>
        <w:rPr>
          <w:rFonts w:eastAsia="Times New Roman"/>
        </w:rPr>
        <w:t>, as we benefit from knowing why they left</w:t>
      </w:r>
      <w:r w:rsidR="009760E7">
        <w:rPr>
          <w:rFonts w:eastAsia="Times New Roman"/>
        </w:rPr>
        <w:t>.</w:t>
      </w:r>
    </w:p>
    <w:p w14:paraId="7CD4F61F" w14:textId="59FB7C87" w:rsidR="00811CE4" w:rsidRPr="009760E7" w:rsidRDefault="00811CE4" w:rsidP="00E13AF2">
      <w:pPr>
        <w:pStyle w:val="ListParagraph"/>
        <w:numPr>
          <w:ilvl w:val="0"/>
          <w:numId w:val="4"/>
        </w:numPr>
        <w:rPr>
          <w:rFonts w:eastAsia="Times New Roman"/>
        </w:rPr>
      </w:pPr>
      <w:r w:rsidRPr="009760E7">
        <w:rPr>
          <w:rFonts w:eastAsia="Times New Roman"/>
        </w:rPr>
        <w:t>Pilot participants are early adopters. Because we don’t have AMI, we don’t have specific data on when our pilot participants use their energy upon enrollment. Customers that enroll tend to be quite different than the average customer.</w:t>
      </w:r>
      <w:r w:rsidR="009760E7" w:rsidRPr="009760E7">
        <w:rPr>
          <w:rFonts w:eastAsia="Times New Roman"/>
        </w:rPr>
        <w:t xml:space="preserve"> This is why we need a control group.</w:t>
      </w:r>
      <w:r w:rsidR="009760E7">
        <w:rPr>
          <w:rFonts w:eastAsia="Times New Roman"/>
        </w:rPr>
        <w:t xml:space="preserve"> </w:t>
      </w:r>
      <w:r w:rsidRPr="009760E7">
        <w:rPr>
          <w:rFonts w:eastAsia="Times New Roman"/>
        </w:rPr>
        <w:t>Night shift worker</w:t>
      </w:r>
      <w:r w:rsidR="009760E7" w:rsidRPr="009760E7">
        <w:rPr>
          <w:rFonts w:eastAsia="Times New Roman"/>
        </w:rPr>
        <w:t>s</w:t>
      </w:r>
      <w:r w:rsidRPr="009760E7">
        <w:rPr>
          <w:rFonts w:eastAsia="Times New Roman"/>
        </w:rPr>
        <w:t xml:space="preserve"> or retirees have a lot easier time shifting their usage from the standard high-use time periods. Sometimes, ease of using technology will help customers shift their usage. LMI customers also have a high incentive to reduce even a minimal amount of their energy bill.</w:t>
      </w:r>
    </w:p>
    <w:p w14:paraId="3F7BB5D8" w14:textId="4090481F" w:rsidR="00811CE4" w:rsidRPr="009760E7" w:rsidRDefault="00811CE4" w:rsidP="009760E7">
      <w:pPr>
        <w:pStyle w:val="ListParagraph"/>
        <w:numPr>
          <w:ilvl w:val="0"/>
          <w:numId w:val="4"/>
        </w:numPr>
        <w:rPr>
          <w:rFonts w:eastAsia="Times New Roman"/>
        </w:rPr>
      </w:pPr>
      <w:r w:rsidRPr="009760E7">
        <w:rPr>
          <w:rFonts w:eastAsia="Times New Roman"/>
        </w:rPr>
        <w:t xml:space="preserve">The control group will get a meter and enhanced energy information at the same time as the “rate group.” The control group will only get the TOD rate 12 months after being on the </w:t>
      </w:r>
      <w:r w:rsidRPr="009760E7">
        <w:rPr>
          <w:rFonts w:eastAsia="Times New Roman"/>
        </w:rPr>
        <w:lastRenderedPageBreak/>
        <w:t xml:space="preserve">program. This control group is for residential customers only. If we could do it for all classes, we would, but there needs to be </w:t>
      </w:r>
      <w:r w:rsidR="009760E7" w:rsidRPr="009760E7">
        <w:rPr>
          <w:rFonts w:eastAsia="Times New Roman"/>
        </w:rPr>
        <w:t>enough</w:t>
      </w:r>
      <w:r w:rsidRPr="009760E7">
        <w:rPr>
          <w:rFonts w:eastAsia="Times New Roman"/>
        </w:rPr>
        <w:t xml:space="preserve"> customers in the control and treatment group that are sufficiently similar, which is hard to do with smaller classes.</w:t>
      </w:r>
      <w:r w:rsidR="009760E7">
        <w:rPr>
          <w:rFonts w:eastAsia="Times New Roman"/>
        </w:rPr>
        <w:t xml:space="preserve"> </w:t>
      </w:r>
      <w:r w:rsidRPr="009760E7">
        <w:rPr>
          <w:rFonts w:eastAsia="Times New Roman"/>
        </w:rPr>
        <w:t xml:space="preserve">The residential class is the vast majority of PNM’s load, so knowing the most about them is the most helpful group to </w:t>
      </w:r>
      <w:r w:rsidR="001C1B09">
        <w:rPr>
          <w:rFonts w:eastAsia="Times New Roman"/>
        </w:rPr>
        <w:t>have</w:t>
      </w:r>
      <w:r w:rsidR="00D834EB">
        <w:rPr>
          <w:rFonts w:eastAsia="Times New Roman"/>
        </w:rPr>
        <w:t xml:space="preserve"> a </w:t>
      </w:r>
      <w:r w:rsidRPr="009760E7">
        <w:rPr>
          <w:rFonts w:eastAsia="Times New Roman"/>
        </w:rPr>
        <w:t>control</w:t>
      </w:r>
      <w:r w:rsidR="00D834EB">
        <w:rPr>
          <w:rFonts w:eastAsia="Times New Roman"/>
        </w:rPr>
        <w:t xml:space="preserve"> group set up</w:t>
      </w:r>
      <w:r w:rsidRPr="009760E7">
        <w:rPr>
          <w:rFonts w:eastAsia="Times New Roman"/>
        </w:rPr>
        <w:t>.</w:t>
      </w:r>
    </w:p>
    <w:p w14:paraId="4EE5C461" w14:textId="2A47B6C8" w:rsidR="00811CE4" w:rsidRDefault="00811CE4" w:rsidP="0020017B">
      <w:pPr>
        <w:pStyle w:val="ListParagraph"/>
        <w:numPr>
          <w:ilvl w:val="0"/>
          <w:numId w:val="4"/>
        </w:numPr>
        <w:rPr>
          <w:rFonts w:eastAsia="Times New Roman"/>
        </w:rPr>
      </w:pPr>
      <w:r>
        <w:rPr>
          <w:rFonts w:eastAsia="Times New Roman"/>
        </w:rPr>
        <w:t>Control group (and treatment group) customers will get such increased information as high bill text message alerts</w:t>
      </w:r>
      <w:r w:rsidR="0020017B">
        <w:rPr>
          <w:rFonts w:eastAsia="Times New Roman"/>
        </w:rPr>
        <w:t xml:space="preserve"> or knowledge about how much their A/C unit is contributing to their bill</w:t>
      </w:r>
      <w:r>
        <w:rPr>
          <w:rFonts w:eastAsia="Times New Roman"/>
        </w:rPr>
        <w:t>. Customers that sign up will be randomly assigned into the treatment or the control group. Customers will know if they are in the control group.</w:t>
      </w:r>
    </w:p>
    <w:p w14:paraId="423E2D0B" w14:textId="6F4A7F93" w:rsidR="0020017B" w:rsidRDefault="0020017B" w:rsidP="0020017B">
      <w:pPr>
        <w:pStyle w:val="ListParagraph"/>
        <w:numPr>
          <w:ilvl w:val="0"/>
          <w:numId w:val="4"/>
        </w:numPr>
        <w:rPr>
          <w:rFonts w:eastAsia="Times New Roman"/>
        </w:rPr>
      </w:pPr>
      <w:r>
        <w:rPr>
          <w:rFonts w:eastAsia="Times New Roman"/>
        </w:rPr>
        <w:t>Barbara Chatterjee: Will control group customers be influenced by signing up?</w:t>
      </w:r>
    </w:p>
    <w:p w14:paraId="73F68B19" w14:textId="1EAB1137" w:rsidR="0020017B" w:rsidRDefault="0020017B" w:rsidP="0020017B">
      <w:pPr>
        <w:pStyle w:val="ListParagraph"/>
        <w:numPr>
          <w:ilvl w:val="1"/>
          <w:numId w:val="4"/>
        </w:numPr>
        <w:rPr>
          <w:rFonts w:eastAsia="Times New Roman"/>
        </w:rPr>
      </w:pPr>
      <w:r>
        <w:rPr>
          <w:rFonts w:eastAsia="Times New Roman"/>
        </w:rPr>
        <w:t>We want the customers to be influenced by this because the treatment group already is. We need to ensure that the difference between the groups will only be the rate itself, which the control group won’t have.</w:t>
      </w:r>
    </w:p>
    <w:p w14:paraId="22E49F6C" w14:textId="7AA5BFF1" w:rsidR="0020017B" w:rsidRDefault="009760E7" w:rsidP="0020017B">
      <w:pPr>
        <w:pStyle w:val="ListParagraph"/>
        <w:numPr>
          <w:ilvl w:val="0"/>
          <w:numId w:val="4"/>
        </w:numPr>
        <w:rPr>
          <w:rFonts w:eastAsia="Times New Roman"/>
        </w:rPr>
      </w:pPr>
      <w:r>
        <w:rPr>
          <w:rFonts w:eastAsia="Times New Roman"/>
        </w:rPr>
        <w:t xml:space="preserve">Barbara Chatterjee: </w:t>
      </w:r>
      <w:r w:rsidR="0020017B">
        <w:rPr>
          <w:rFonts w:eastAsia="Times New Roman"/>
        </w:rPr>
        <w:t>How are we dealing with rooftop solar customers?</w:t>
      </w:r>
    </w:p>
    <w:p w14:paraId="4F44CBC3" w14:textId="020BA8B6" w:rsidR="0020017B" w:rsidRDefault="0020017B" w:rsidP="0020017B">
      <w:pPr>
        <w:pStyle w:val="ListParagraph"/>
        <w:numPr>
          <w:ilvl w:val="1"/>
          <w:numId w:val="4"/>
        </w:numPr>
        <w:rPr>
          <w:rFonts w:eastAsia="Times New Roman"/>
        </w:rPr>
      </w:pPr>
      <w:r>
        <w:rPr>
          <w:rFonts w:eastAsia="Times New Roman"/>
        </w:rPr>
        <w:t>They are allowed to join, but PNM expects it will be hard for them to save money on the schedules.</w:t>
      </w:r>
    </w:p>
    <w:p w14:paraId="1FD85816" w14:textId="7B7B40B3" w:rsidR="0020017B" w:rsidRDefault="009760E7" w:rsidP="0020017B">
      <w:pPr>
        <w:pStyle w:val="ListParagraph"/>
        <w:numPr>
          <w:ilvl w:val="0"/>
          <w:numId w:val="4"/>
        </w:numPr>
        <w:rPr>
          <w:rFonts w:eastAsia="Times New Roman"/>
        </w:rPr>
      </w:pPr>
      <w:r>
        <w:rPr>
          <w:rFonts w:eastAsia="Times New Roman"/>
        </w:rPr>
        <w:t xml:space="preserve">Barbara Chatterjee: </w:t>
      </w:r>
      <w:r w:rsidR="0020017B">
        <w:rPr>
          <w:rFonts w:eastAsia="Times New Roman"/>
        </w:rPr>
        <w:t>Are AMI meters going to be optional or required?</w:t>
      </w:r>
    </w:p>
    <w:p w14:paraId="44B7C320" w14:textId="779D3257" w:rsidR="0020017B" w:rsidRPr="00EE6D18" w:rsidRDefault="0020017B" w:rsidP="00831FC4">
      <w:pPr>
        <w:pStyle w:val="ListParagraph"/>
        <w:numPr>
          <w:ilvl w:val="1"/>
          <w:numId w:val="4"/>
        </w:numPr>
        <w:rPr>
          <w:rFonts w:eastAsia="Times New Roman"/>
        </w:rPr>
      </w:pPr>
      <w:r w:rsidRPr="00EE6D18">
        <w:rPr>
          <w:rFonts w:eastAsia="Times New Roman"/>
        </w:rPr>
        <w:t xml:space="preserve">To be </w:t>
      </w:r>
      <w:r w:rsidR="009E2CED" w:rsidRPr="00EE6D18">
        <w:rPr>
          <w:rFonts w:eastAsia="Times New Roman"/>
        </w:rPr>
        <w:t>a part of</w:t>
      </w:r>
      <w:r w:rsidRPr="00EE6D18">
        <w:rPr>
          <w:rFonts w:eastAsia="Times New Roman"/>
        </w:rPr>
        <w:t xml:space="preserve"> the pilot, you will need an advanced (cellular) meter. Customers will receive information on how the data received from the meter will be used (which is solely for billing and pilot purposes).</w:t>
      </w:r>
      <w:r w:rsidR="00EE6D18">
        <w:rPr>
          <w:rFonts w:eastAsia="Times New Roman"/>
        </w:rPr>
        <w:t xml:space="preserve"> </w:t>
      </w:r>
      <w:r w:rsidRPr="00EE6D18">
        <w:rPr>
          <w:rFonts w:eastAsia="Times New Roman"/>
        </w:rPr>
        <w:t>PNM has data security measures in place for the data received from the meter.</w:t>
      </w:r>
    </w:p>
    <w:p w14:paraId="05E46425" w14:textId="62BAEBCB" w:rsidR="0020017B" w:rsidRDefault="0020017B" w:rsidP="0020017B">
      <w:pPr>
        <w:pStyle w:val="ListParagraph"/>
        <w:numPr>
          <w:ilvl w:val="0"/>
          <w:numId w:val="4"/>
        </w:numPr>
        <w:rPr>
          <w:rFonts w:eastAsia="Times New Roman"/>
        </w:rPr>
      </w:pPr>
      <w:r>
        <w:rPr>
          <w:rFonts w:eastAsia="Times New Roman"/>
        </w:rPr>
        <w:t xml:space="preserve">Richard Lenz: Will people be told they have a possibility </w:t>
      </w:r>
      <w:r w:rsidR="006F6AB8">
        <w:rPr>
          <w:rFonts w:eastAsia="Times New Roman"/>
        </w:rPr>
        <w:t xml:space="preserve">to </w:t>
      </w:r>
      <w:r>
        <w:rPr>
          <w:rFonts w:eastAsia="Times New Roman"/>
        </w:rPr>
        <w:t>be in the control group?</w:t>
      </w:r>
    </w:p>
    <w:p w14:paraId="05A25DB4" w14:textId="34518C43" w:rsidR="0020017B" w:rsidRDefault="0020017B" w:rsidP="0020017B">
      <w:pPr>
        <w:pStyle w:val="ListParagraph"/>
        <w:numPr>
          <w:ilvl w:val="1"/>
          <w:numId w:val="4"/>
        </w:numPr>
        <w:rPr>
          <w:rFonts w:eastAsia="Times New Roman"/>
        </w:rPr>
      </w:pPr>
      <w:r>
        <w:rPr>
          <w:rFonts w:eastAsia="Times New Roman"/>
        </w:rPr>
        <w:t>Yes, the main recruitment message will be about the increased information, not just the rates.</w:t>
      </w:r>
    </w:p>
    <w:p w14:paraId="4A792174" w14:textId="50C3720D" w:rsidR="0020017B" w:rsidRDefault="0020017B" w:rsidP="0020017B">
      <w:pPr>
        <w:pStyle w:val="ListParagraph"/>
        <w:numPr>
          <w:ilvl w:val="0"/>
          <w:numId w:val="4"/>
        </w:numPr>
        <w:rPr>
          <w:rFonts w:eastAsia="Times New Roman"/>
        </w:rPr>
      </w:pPr>
      <w:r>
        <w:rPr>
          <w:rFonts w:eastAsia="Times New Roman"/>
        </w:rPr>
        <w:t>Brendon</w:t>
      </w:r>
      <w:r w:rsidR="009760E7">
        <w:rPr>
          <w:rFonts w:eastAsia="Times New Roman"/>
        </w:rPr>
        <w:t xml:space="preserve"> Baatz</w:t>
      </w:r>
      <w:r>
        <w:rPr>
          <w:rFonts w:eastAsia="Times New Roman"/>
        </w:rPr>
        <w:t>: Is there an incentive to sign up?</w:t>
      </w:r>
    </w:p>
    <w:p w14:paraId="44CD4DE7" w14:textId="2214B7A8" w:rsidR="0020017B" w:rsidRDefault="0020017B" w:rsidP="0020017B">
      <w:pPr>
        <w:pStyle w:val="ListParagraph"/>
        <w:numPr>
          <w:ilvl w:val="1"/>
          <w:numId w:val="4"/>
        </w:numPr>
        <w:rPr>
          <w:rFonts w:eastAsia="Times New Roman"/>
        </w:rPr>
      </w:pPr>
      <w:r>
        <w:rPr>
          <w:rFonts w:eastAsia="Times New Roman"/>
        </w:rPr>
        <w:t>Not currently.</w:t>
      </w:r>
    </w:p>
    <w:p w14:paraId="2DE31781" w14:textId="0C013FBC" w:rsidR="0020017B" w:rsidRDefault="0020017B" w:rsidP="0020017B">
      <w:pPr>
        <w:pStyle w:val="ListParagraph"/>
        <w:numPr>
          <w:ilvl w:val="0"/>
          <w:numId w:val="4"/>
        </w:numPr>
        <w:rPr>
          <w:rFonts w:eastAsia="Times New Roman"/>
        </w:rPr>
      </w:pPr>
      <w:r>
        <w:rPr>
          <w:rFonts w:eastAsia="Times New Roman"/>
        </w:rPr>
        <w:t>We want to know which customers are natural savers (free riders) or because they have chosen to save by taking active steps to shift load.</w:t>
      </w:r>
    </w:p>
    <w:p w14:paraId="6607DBAA" w14:textId="5E19CC22" w:rsidR="0020017B" w:rsidRDefault="0020017B" w:rsidP="0020017B">
      <w:pPr>
        <w:pStyle w:val="ListParagraph"/>
        <w:numPr>
          <w:ilvl w:val="0"/>
          <w:numId w:val="4"/>
        </w:numPr>
        <w:rPr>
          <w:rFonts w:eastAsia="Times New Roman"/>
        </w:rPr>
      </w:pPr>
      <w:r>
        <w:rPr>
          <w:rFonts w:eastAsia="Times New Roman"/>
        </w:rPr>
        <w:t>We will evaluate the cost effectiveness and will look to include a carbon analysis in the future.</w:t>
      </w:r>
    </w:p>
    <w:p w14:paraId="61A04B0D" w14:textId="77777777" w:rsidR="00BD0293" w:rsidRDefault="00BD0293" w:rsidP="00BD0293">
      <w:pPr>
        <w:rPr>
          <w:rFonts w:eastAsia="Times New Roman"/>
        </w:rPr>
      </w:pPr>
    </w:p>
    <w:p w14:paraId="1CBCD757" w14:textId="0AA3877A" w:rsidR="00BD0293" w:rsidRDefault="00BD0293" w:rsidP="00BD0293">
      <w:pPr>
        <w:rPr>
          <w:rFonts w:eastAsia="Times New Roman"/>
        </w:rPr>
      </w:pPr>
      <w:r>
        <w:rPr>
          <w:rFonts w:eastAsia="Times New Roman"/>
        </w:rPr>
        <w:t>TOD Marketing</w:t>
      </w:r>
      <w:r w:rsidR="001C6A7B">
        <w:rPr>
          <w:rFonts w:eastAsia="Times New Roman"/>
        </w:rPr>
        <w:t>, Education, Website, and Customer Tools</w:t>
      </w:r>
      <w:r w:rsidR="009760E7">
        <w:rPr>
          <w:rFonts w:eastAsia="Times New Roman"/>
        </w:rPr>
        <w:t xml:space="preserve"> (Adria Padilla)</w:t>
      </w:r>
    </w:p>
    <w:p w14:paraId="3F4AF581" w14:textId="26731652" w:rsidR="00BD0293" w:rsidRPr="00EE6D18" w:rsidRDefault="009760E7" w:rsidP="00136C26">
      <w:pPr>
        <w:pStyle w:val="ListParagraph"/>
        <w:numPr>
          <w:ilvl w:val="0"/>
          <w:numId w:val="5"/>
        </w:numPr>
        <w:rPr>
          <w:rFonts w:eastAsia="Times New Roman"/>
        </w:rPr>
      </w:pPr>
      <w:r w:rsidRPr="00EE6D18">
        <w:rPr>
          <w:rFonts w:eastAsia="Times New Roman"/>
        </w:rPr>
        <w:t>The w</w:t>
      </w:r>
      <w:r w:rsidR="00BD0293" w:rsidRPr="00EE6D18">
        <w:rPr>
          <w:rFonts w:eastAsia="Times New Roman"/>
        </w:rPr>
        <w:t xml:space="preserve">ebsite will have </w:t>
      </w:r>
      <w:r w:rsidRPr="00EE6D18">
        <w:rPr>
          <w:rFonts w:eastAsia="Times New Roman"/>
        </w:rPr>
        <w:t xml:space="preserve">an </w:t>
      </w:r>
      <w:r w:rsidR="00BD0293" w:rsidRPr="00EE6D18">
        <w:rPr>
          <w:rFonts w:eastAsia="Times New Roman"/>
        </w:rPr>
        <w:t>easy click button sign up</w:t>
      </w:r>
      <w:r w:rsidRPr="00EE6D18">
        <w:rPr>
          <w:rFonts w:eastAsia="Times New Roman"/>
        </w:rPr>
        <w:t xml:space="preserve"> and educational </w:t>
      </w:r>
      <w:r w:rsidR="00BD0293" w:rsidRPr="00EE6D18">
        <w:rPr>
          <w:rFonts w:eastAsia="Times New Roman"/>
        </w:rPr>
        <w:t>information about how we can measure usage</w:t>
      </w:r>
      <w:r w:rsidRPr="00EE6D18">
        <w:rPr>
          <w:rFonts w:eastAsia="Times New Roman"/>
        </w:rPr>
        <w:t xml:space="preserve">, such as </w:t>
      </w:r>
      <w:r w:rsidR="00BD0293" w:rsidRPr="00EE6D18">
        <w:rPr>
          <w:rFonts w:eastAsia="Times New Roman"/>
        </w:rPr>
        <w:t>hot water heater</w:t>
      </w:r>
      <w:r w:rsidRPr="00EE6D18">
        <w:rPr>
          <w:rFonts w:eastAsia="Times New Roman"/>
        </w:rPr>
        <w:t xml:space="preserve"> usage</w:t>
      </w:r>
      <w:r w:rsidR="00BD0293" w:rsidRPr="00EE6D18">
        <w:rPr>
          <w:rFonts w:eastAsia="Times New Roman"/>
        </w:rPr>
        <w:t xml:space="preserve">. </w:t>
      </w:r>
      <w:r w:rsidRPr="00EE6D18">
        <w:rPr>
          <w:rFonts w:eastAsia="Times New Roman"/>
        </w:rPr>
        <w:t>There will be s</w:t>
      </w:r>
      <w:r w:rsidR="00BD0293" w:rsidRPr="00EE6D18">
        <w:rPr>
          <w:rFonts w:eastAsia="Times New Roman"/>
        </w:rPr>
        <w:t xml:space="preserve">imple graphics to visually show the difference between </w:t>
      </w:r>
      <w:r w:rsidR="00C564FB">
        <w:rPr>
          <w:rFonts w:eastAsia="Times New Roman"/>
        </w:rPr>
        <w:t>on-</w:t>
      </w:r>
      <w:r w:rsidR="00BD0293" w:rsidRPr="00EE6D18">
        <w:rPr>
          <w:rFonts w:eastAsia="Times New Roman"/>
        </w:rPr>
        <w:t>peak and off-peak rates.</w:t>
      </w:r>
      <w:r w:rsidR="00EE6D18" w:rsidRPr="00EE6D18">
        <w:rPr>
          <w:rFonts w:eastAsia="Times New Roman"/>
        </w:rPr>
        <w:t xml:space="preserve"> </w:t>
      </w:r>
      <w:r w:rsidR="00BD0293" w:rsidRPr="00EE6D18">
        <w:rPr>
          <w:rFonts w:eastAsia="Times New Roman"/>
        </w:rPr>
        <w:t>Frequently asked questions will be available on the website</w:t>
      </w:r>
      <w:r w:rsidRPr="00EE6D18">
        <w:rPr>
          <w:rFonts w:eastAsia="Times New Roman"/>
        </w:rPr>
        <w:t>.</w:t>
      </w:r>
      <w:r w:rsidR="00EE6D18">
        <w:rPr>
          <w:rFonts w:eastAsia="Times New Roman"/>
        </w:rPr>
        <w:t xml:space="preserve"> </w:t>
      </w:r>
      <w:r w:rsidR="00BD0293" w:rsidRPr="00EE6D18">
        <w:rPr>
          <w:rFonts w:eastAsia="Times New Roman"/>
        </w:rPr>
        <w:t>Our commercial website will be very similar to the residential website</w:t>
      </w:r>
      <w:r w:rsidRPr="00EE6D18">
        <w:rPr>
          <w:rFonts w:eastAsia="Times New Roman"/>
        </w:rPr>
        <w:t>.</w:t>
      </w:r>
    </w:p>
    <w:p w14:paraId="09C3B1A5" w14:textId="2C837736" w:rsidR="00BD0293" w:rsidRDefault="00BD0293" w:rsidP="00BD0293">
      <w:pPr>
        <w:pStyle w:val="ListParagraph"/>
        <w:numPr>
          <w:ilvl w:val="0"/>
          <w:numId w:val="5"/>
        </w:numPr>
        <w:rPr>
          <w:rFonts w:eastAsia="Times New Roman"/>
        </w:rPr>
      </w:pPr>
      <w:r>
        <w:rPr>
          <w:rFonts w:eastAsia="Times New Roman"/>
        </w:rPr>
        <w:t>We are debating using clock/pie chart graphics to easily show peak hours and rates.</w:t>
      </w:r>
    </w:p>
    <w:p w14:paraId="5472F5B4" w14:textId="31D518C0" w:rsidR="00BD0293" w:rsidRDefault="00313CC4" w:rsidP="00BD0293">
      <w:pPr>
        <w:pStyle w:val="ListParagraph"/>
        <w:numPr>
          <w:ilvl w:val="0"/>
          <w:numId w:val="5"/>
        </w:numPr>
        <w:rPr>
          <w:rFonts w:eastAsia="Times New Roman"/>
        </w:rPr>
      </w:pPr>
      <w:r>
        <w:rPr>
          <w:rFonts w:eastAsia="Times New Roman"/>
        </w:rPr>
        <w:t>PNM’s t</w:t>
      </w:r>
      <w:r w:rsidR="00BD0293">
        <w:rPr>
          <w:rFonts w:eastAsia="Times New Roman"/>
        </w:rPr>
        <w:t>arget audience is the tech savvy, metric tracking customers. We want EV customers and all-electric homes.</w:t>
      </w:r>
    </w:p>
    <w:p w14:paraId="6A31D937" w14:textId="3BCD4C6F" w:rsidR="00BD0293" w:rsidRDefault="00BD0293" w:rsidP="00BD0293">
      <w:pPr>
        <w:pStyle w:val="ListParagraph"/>
        <w:numPr>
          <w:ilvl w:val="0"/>
          <w:numId w:val="5"/>
        </w:numPr>
        <w:rPr>
          <w:rFonts w:eastAsia="Times New Roman"/>
        </w:rPr>
      </w:pPr>
      <w:r>
        <w:rPr>
          <w:rFonts w:eastAsia="Times New Roman"/>
        </w:rPr>
        <w:t>We will be doing 30-second video ads</w:t>
      </w:r>
      <w:r w:rsidR="00596A81">
        <w:rPr>
          <w:rFonts w:eastAsia="Times New Roman"/>
        </w:rPr>
        <w:t xml:space="preserve"> on streaming sites and 30-second audio ads on podcast and other non-visual media. Digital banner ads will be used on websites. Pamphlets will be made for low-income events and other similar </w:t>
      </w:r>
      <w:r w:rsidR="009760E7">
        <w:rPr>
          <w:rFonts w:eastAsia="Times New Roman"/>
        </w:rPr>
        <w:t>types</w:t>
      </w:r>
      <w:r w:rsidR="00596A81">
        <w:rPr>
          <w:rFonts w:eastAsia="Times New Roman"/>
        </w:rPr>
        <w:t xml:space="preserve"> of events.</w:t>
      </w:r>
    </w:p>
    <w:p w14:paraId="55B3DB4F" w14:textId="77777777" w:rsidR="009760E7" w:rsidRDefault="00596A81" w:rsidP="00BD0293">
      <w:pPr>
        <w:pStyle w:val="ListParagraph"/>
        <w:numPr>
          <w:ilvl w:val="0"/>
          <w:numId w:val="5"/>
        </w:numPr>
        <w:rPr>
          <w:rFonts w:eastAsia="Times New Roman"/>
        </w:rPr>
      </w:pPr>
      <w:r>
        <w:rPr>
          <w:rFonts w:eastAsia="Times New Roman"/>
        </w:rPr>
        <w:t xml:space="preserve">Barbara Chatterjee: </w:t>
      </w:r>
      <w:r w:rsidR="009760E7">
        <w:rPr>
          <w:rFonts w:eastAsia="Times New Roman"/>
        </w:rPr>
        <w:t>W</w:t>
      </w:r>
      <w:r>
        <w:rPr>
          <w:rFonts w:eastAsia="Times New Roman"/>
        </w:rPr>
        <w:t>ill there be TV and radio ads?</w:t>
      </w:r>
    </w:p>
    <w:p w14:paraId="0EA3E077" w14:textId="111B0C4F" w:rsidR="00596A81" w:rsidRDefault="00596A81" w:rsidP="009760E7">
      <w:pPr>
        <w:pStyle w:val="ListParagraph"/>
        <w:numPr>
          <w:ilvl w:val="1"/>
          <w:numId w:val="5"/>
        </w:numPr>
        <w:rPr>
          <w:rFonts w:eastAsia="Times New Roman"/>
        </w:rPr>
      </w:pPr>
      <w:r>
        <w:rPr>
          <w:rFonts w:eastAsia="Times New Roman"/>
        </w:rPr>
        <w:t>Yes.</w:t>
      </w:r>
    </w:p>
    <w:p w14:paraId="7130E11F" w14:textId="22792E46" w:rsidR="00596A81" w:rsidRDefault="00596A81" w:rsidP="00BD0293">
      <w:pPr>
        <w:pStyle w:val="ListParagraph"/>
        <w:numPr>
          <w:ilvl w:val="0"/>
          <w:numId w:val="5"/>
        </w:numPr>
        <w:rPr>
          <w:rFonts w:eastAsia="Times New Roman"/>
        </w:rPr>
      </w:pPr>
      <w:r>
        <w:rPr>
          <w:rFonts w:eastAsia="Times New Roman"/>
        </w:rPr>
        <w:t>Barbara</w:t>
      </w:r>
      <w:r w:rsidR="009760E7">
        <w:rPr>
          <w:rFonts w:eastAsia="Times New Roman"/>
        </w:rPr>
        <w:t xml:space="preserve"> Chatterjee</w:t>
      </w:r>
      <w:r>
        <w:rPr>
          <w:rFonts w:eastAsia="Times New Roman"/>
        </w:rPr>
        <w:t>: As I look at this pie/clock chart, I don’t like the colors as they are too muted</w:t>
      </w:r>
      <w:r w:rsidR="00313CC4">
        <w:rPr>
          <w:rFonts w:eastAsia="Times New Roman"/>
        </w:rPr>
        <w:t xml:space="preserve">. </w:t>
      </w:r>
      <w:r w:rsidR="008F6714">
        <w:rPr>
          <w:rFonts w:eastAsia="Times New Roman"/>
        </w:rPr>
        <w:t>Also,</w:t>
      </w:r>
      <w:r>
        <w:rPr>
          <w:rFonts w:eastAsia="Times New Roman"/>
        </w:rPr>
        <w:t xml:space="preserve"> green means go, so</w:t>
      </w:r>
      <w:r w:rsidR="00313CC4">
        <w:rPr>
          <w:rFonts w:eastAsia="Times New Roman"/>
        </w:rPr>
        <w:t xml:space="preserve"> the</w:t>
      </w:r>
      <w:r>
        <w:rPr>
          <w:rFonts w:eastAsia="Times New Roman"/>
        </w:rPr>
        <w:t xml:space="preserve"> peak</w:t>
      </w:r>
      <w:r w:rsidR="00313CC4">
        <w:rPr>
          <w:rFonts w:eastAsia="Times New Roman"/>
        </w:rPr>
        <w:t xml:space="preserve"> rate</w:t>
      </w:r>
      <w:r w:rsidR="008F6714">
        <w:rPr>
          <w:rFonts w:eastAsia="Times New Roman"/>
        </w:rPr>
        <w:t xml:space="preserve"> (when people shouldn’t use electricity)</w:t>
      </w:r>
      <w:r>
        <w:rPr>
          <w:rFonts w:eastAsia="Times New Roman"/>
        </w:rPr>
        <w:t xml:space="preserve"> shouldn’t be colored as green.</w:t>
      </w:r>
    </w:p>
    <w:p w14:paraId="3D24B0EA" w14:textId="3B7D629D" w:rsidR="00C564FB" w:rsidRPr="00C564FB" w:rsidRDefault="00C564FB" w:rsidP="00C564FB">
      <w:pPr>
        <w:ind w:left="360"/>
        <w:rPr>
          <w:rFonts w:eastAsia="Times New Roman"/>
        </w:rPr>
      </w:pPr>
      <w:r>
        <w:rPr>
          <w:rFonts w:eastAsia="Times New Roman"/>
        </w:rPr>
        <w:t>Acknowledged by PNM that this is a good suggestion.</w:t>
      </w:r>
    </w:p>
    <w:p w14:paraId="4ED4777C" w14:textId="7119EDFA" w:rsidR="00596A81" w:rsidRDefault="00596A81" w:rsidP="00BD0293">
      <w:pPr>
        <w:pStyle w:val="ListParagraph"/>
        <w:numPr>
          <w:ilvl w:val="0"/>
          <w:numId w:val="5"/>
        </w:numPr>
        <w:rPr>
          <w:rFonts w:eastAsia="Times New Roman"/>
        </w:rPr>
      </w:pPr>
      <w:r>
        <w:rPr>
          <w:rFonts w:eastAsia="Times New Roman"/>
        </w:rPr>
        <w:lastRenderedPageBreak/>
        <w:t>Maureen Reno: Will the pilot be available to municipal customers?</w:t>
      </w:r>
    </w:p>
    <w:p w14:paraId="3BBAA673" w14:textId="715EBB9B" w:rsidR="00596A81" w:rsidRDefault="00596A81" w:rsidP="00596A81">
      <w:pPr>
        <w:pStyle w:val="ListParagraph"/>
        <w:numPr>
          <w:ilvl w:val="1"/>
          <w:numId w:val="5"/>
        </w:numPr>
        <w:rPr>
          <w:rFonts w:eastAsia="Times New Roman"/>
        </w:rPr>
      </w:pPr>
      <w:r>
        <w:rPr>
          <w:rFonts w:eastAsia="Times New Roman"/>
        </w:rPr>
        <w:t>Yes, only lighting and 36B customers are ineligible.</w:t>
      </w:r>
    </w:p>
    <w:p w14:paraId="510A7043" w14:textId="0F6A935A" w:rsidR="00596A81" w:rsidRDefault="00596A81" w:rsidP="00596A81">
      <w:pPr>
        <w:pStyle w:val="ListParagraph"/>
        <w:numPr>
          <w:ilvl w:val="0"/>
          <w:numId w:val="5"/>
        </w:numPr>
        <w:rPr>
          <w:rFonts w:eastAsia="Times New Roman"/>
        </w:rPr>
      </w:pPr>
      <w:r>
        <w:rPr>
          <w:rFonts w:eastAsia="Times New Roman"/>
        </w:rPr>
        <w:t>Hold messages</w:t>
      </w:r>
      <w:r w:rsidR="008F6714">
        <w:rPr>
          <w:rFonts w:eastAsia="Times New Roman"/>
        </w:rPr>
        <w:t xml:space="preserve"> about the pilot</w:t>
      </w:r>
      <w:r>
        <w:rPr>
          <w:rFonts w:eastAsia="Times New Roman"/>
        </w:rPr>
        <w:t xml:space="preserve"> will be utilized for normal call center calls.</w:t>
      </w:r>
    </w:p>
    <w:p w14:paraId="6F64387D" w14:textId="4DFA0009" w:rsidR="00596A81" w:rsidRDefault="00596A81" w:rsidP="00596A81">
      <w:pPr>
        <w:pStyle w:val="ListParagraph"/>
        <w:numPr>
          <w:ilvl w:val="0"/>
          <w:numId w:val="5"/>
        </w:numPr>
        <w:rPr>
          <w:rFonts w:eastAsia="Times New Roman"/>
        </w:rPr>
      </w:pPr>
      <w:r>
        <w:rPr>
          <w:rFonts w:eastAsia="Times New Roman"/>
        </w:rPr>
        <w:t>We are debating adding magnets with peak hours for people to easily view in their homes</w:t>
      </w:r>
      <w:r w:rsidR="009760E7">
        <w:rPr>
          <w:rFonts w:eastAsia="Times New Roman"/>
        </w:rPr>
        <w:t>.</w:t>
      </w:r>
    </w:p>
    <w:p w14:paraId="4E0CAFE1" w14:textId="78E43FE1" w:rsidR="00596A81" w:rsidRDefault="00596A81" w:rsidP="00596A81">
      <w:pPr>
        <w:pStyle w:val="ListParagraph"/>
        <w:numPr>
          <w:ilvl w:val="1"/>
          <w:numId w:val="5"/>
        </w:numPr>
        <w:rPr>
          <w:rFonts w:eastAsia="Times New Roman"/>
        </w:rPr>
      </w:pPr>
      <w:r>
        <w:rPr>
          <w:rFonts w:eastAsia="Times New Roman"/>
        </w:rPr>
        <w:t>Stirling Crow: Arizona’s utility has massive success with magnets. They found that magnets were a key knowledge tool.</w:t>
      </w:r>
    </w:p>
    <w:p w14:paraId="3EB9BFDB" w14:textId="7243A411" w:rsidR="00C564FB" w:rsidRDefault="00C564FB" w:rsidP="00596A81">
      <w:pPr>
        <w:pStyle w:val="ListParagraph"/>
        <w:numPr>
          <w:ilvl w:val="1"/>
          <w:numId w:val="5"/>
        </w:numPr>
        <w:rPr>
          <w:rFonts w:eastAsia="Times New Roman"/>
        </w:rPr>
      </w:pPr>
      <w:r>
        <w:rPr>
          <w:rFonts w:eastAsia="Times New Roman"/>
        </w:rPr>
        <w:t>PNM acknowledged that information coincides with what they have heard and hope to make use of the magnets.</w:t>
      </w:r>
    </w:p>
    <w:p w14:paraId="58036D32" w14:textId="57CD570E" w:rsidR="00596A81" w:rsidRDefault="00596A81" w:rsidP="00596A81">
      <w:pPr>
        <w:pStyle w:val="ListParagraph"/>
        <w:numPr>
          <w:ilvl w:val="0"/>
          <w:numId w:val="5"/>
        </w:numPr>
        <w:rPr>
          <w:rFonts w:eastAsia="Times New Roman"/>
        </w:rPr>
      </w:pPr>
      <w:r>
        <w:rPr>
          <w:rFonts w:eastAsia="Times New Roman"/>
        </w:rPr>
        <w:t xml:space="preserve">Wesley Miller: We should make a distinction on eligibility, as only 2A and 1A customers will receive the bill guarantee, </w:t>
      </w:r>
      <w:r w:rsidR="009760E7">
        <w:rPr>
          <w:rFonts w:eastAsia="Times New Roman"/>
        </w:rPr>
        <w:t>to</w:t>
      </w:r>
      <w:r>
        <w:rPr>
          <w:rFonts w:eastAsia="Times New Roman"/>
        </w:rPr>
        <w:t xml:space="preserve"> prevent confusion.</w:t>
      </w:r>
    </w:p>
    <w:p w14:paraId="52EA1C5D" w14:textId="1D2C0A2C" w:rsidR="00596A81" w:rsidRDefault="00596A81" w:rsidP="00596A81">
      <w:pPr>
        <w:pStyle w:val="ListParagraph"/>
        <w:numPr>
          <w:ilvl w:val="0"/>
          <w:numId w:val="5"/>
        </w:numPr>
        <w:rPr>
          <w:rFonts w:eastAsia="Times New Roman"/>
        </w:rPr>
      </w:pPr>
      <w:r>
        <w:rPr>
          <w:rFonts w:eastAsia="Times New Roman"/>
        </w:rPr>
        <w:t xml:space="preserve">We will also have </w:t>
      </w:r>
      <w:r w:rsidR="009760E7">
        <w:rPr>
          <w:rFonts w:eastAsia="Times New Roman"/>
        </w:rPr>
        <w:t>Facebook</w:t>
      </w:r>
      <w:r>
        <w:rPr>
          <w:rFonts w:eastAsia="Times New Roman"/>
        </w:rPr>
        <w:t xml:space="preserve"> ads. We are still in the process of refining our social media communication plan.</w:t>
      </w:r>
    </w:p>
    <w:p w14:paraId="2520FF8B" w14:textId="329CB27C" w:rsidR="00596A81" w:rsidRDefault="00596A81" w:rsidP="00596A81">
      <w:pPr>
        <w:pStyle w:val="ListParagraph"/>
        <w:numPr>
          <w:ilvl w:val="0"/>
          <w:numId w:val="5"/>
        </w:numPr>
        <w:rPr>
          <w:rFonts w:eastAsia="Times New Roman"/>
        </w:rPr>
      </w:pPr>
      <w:r>
        <w:rPr>
          <w:rFonts w:eastAsia="Times New Roman"/>
        </w:rPr>
        <w:t xml:space="preserve">Barbara Chatterjee: As we move forward to transition </w:t>
      </w:r>
      <w:r w:rsidR="009760E7">
        <w:rPr>
          <w:rFonts w:eastAsia="Times New Roman"/>
        </w:rPr>
        <w:t>off</w:t>
      </w:r>
      <w:r>
        <w:rPr>
          <w:rFonts w:eastAsia="Times New Roman"/>
        </w:rPr>
        <w:t xml:space="preserve"> fossil fuels, these peak windows will change. We should already talk about how the peak has changed and will change as renewables are put on the system.</w:t>
      </w:r>
    </w:p>
    <w:p w14:paraId="36DAF4C0" w14:textId="22367B60" w:rsidR="0051008A" w:rsidRDefault="0051008A" w:rsidP="0051008A">
      <w:pPr>
        <w:pStyle w:val="ListParagraph"/>
        <w:numPr>
          <w:ilvl w:val="1"/>
          <w:numId w:val="5"/>
        </w:numPr>
        <w:rPr>
          <w:rFonts w:eastAsia="Times New Roman"/>
        </w:rPr>
      </w:pPr>
      <w:r>
        <w:rPr>
          <w:rFonts w:eastAsia="Times New Roman"/>
        </w:rPr>
        <w:t>We will be discussing this regarding allocation and usage pattern change. These TOD time periods are not set in stone as customer load patterns shift.</w:t>
      </w:r>
    </w:p>
    <w:p w14:paraId="5589435A" w14:textId="05331BF9" w:rsidR="0051008A" w:rsidRDefault="009760E7" w:rsidP="0051008A">
      <w:pPr>
        <w:pStyle w:val="ListParagraph"/>
        <w:numPr>
          <w:ilvl w:val="0"/>
          <w:numId w:val="5"/>
        </w:numPr>
        <w:rPr>
          <w:rFonts w:eastAsia="Times New Roman"/>
        </w:rPr>
      </w:pPr>
      <w:r>
        <w:rPr>
          <w:rFonts w:eastAsia="Times New Roman"/>
        </w:rPr>
        <w:t>The g</w:t>
      </w:r>
      <w:r w:rsidR="0051008A">
        <w:rPr>
          <w:rFonts w:eastAsia="Times New Roman"/>
        </w:rPr>
        <w:t xml:space="preserve">oal of the education plan is to build awareness of the meters and its benefits, motivate sign-ups, and </w:t>
      </w:r>
      <w:r w:rsidR="00BF665D">
        <w:rPr>
          <w:rFonts w:eastAsia="Times New Roman"/>
        </w:rPr>
        <w:t>also increase interest so that PNM has</w:t>
      </w:r>
      <w:r w:rsidR="0051008A">
        <w:rPr>
          <w:rFonts w:eastAsia="Times New Roman"/>
        </w:rPr>
        <w:t xml:space="preserve"> a waitlist by year-end. We are training our Account Managers to help explain this to their customers. We are utilizing internal focus groups for feedback on training and marketing.</w:t>
      </w:r>
    </w:p>
    <w:p w14:paraId="29FEAB19" w14:textId="48C987AF" w:rsidR="0051008A" w:rsidRDefault="0051008A" w:rsidP="0051008A">
      <w:pPr>
        <w:pStyle w:val="ListParagraph"/>
        <w:numPr>
          <w:ilvl w:val="0"/>
          <w:numId w:val="5"/>
        </w:numPr>
        <w:rPr>
          <w:rFonts w:eastAsia="Times New Roman"/>
        </w:rPr>
      </w:pPr>
      <w:r>
        <w:rPr>
          <w:rFonts w:eastAsia="Times New Roman"/>
        </w:rPr>
        <w:t>Enhanced energy management tools will be a monthly email that will show energy usage, shift potential, and daily load shapes. Apps will also be used. Customers can create budge</w:t>
      </w:r>
      <w:r w:rsidR="00CD36DF">
        <w:rPr>
          <w:rFonts w:eastAsia="Times New Roman"/>
        </w:rPr>
        <w:t>t</w:t>
      </w:r>
      <w:r>
        <w:rPr>
          <w:rFonts w:eastAsia="Times New Roman"/>
        </w:rPr>
        <w:t xml:space="preserve"> alerts so that they will be alerted as they reach 75% of their budget.</w:t>
      </w:r>
    </w:p>
    <w:p w14:paraId="060EA70F" w14:textId="55C1E42A" w:rsidR="0051008A" w:rsidRDefault="009760E7" w:rsidP="0051008A">
      <w:pPr>
        <w:pStyle w:val="ListParagraph"/>
        <w:numPr>
          <w:ilvl w:val="0"/>
          <w:numId w:val="5"/>
        </w:numPr>
        <w:rPr>
          <w:rFonts w:eastAsia="Times New Roman"/>
        </w:rPr>
      </w:pPr>
      <w:r>
        <w:rPr>
          <w:rFonts w:eastAsia="Times New Roman"/>
        </w:rPr>
        <w:t>The w</w:t>
      </w:r>
      <w:r w:rsidR="0051008A">
        <w:rPr>
          <w:rFonts w:eastAsia="Times New Roman"/>
        </w:rPr>
        <w:t>ebsite</w:t>
      </w:r>
      <w:r>
        <w:rPr>
          <w:rFonts w:eastAsia="Times New Roman"/>
        </w:rPr>
        <w:t>’s</w:t>
      </w:r>
      <w:r w:rsidR="0051008A">
        <w:rPr>
          <w:rFonts w:eastAsia="Times New Roman"/>
        </w:rPr>
        <w:t xml:space="preserve"> </w:t>
      </w:r>
      <w:r>
        <w:rPr>
          <w:rFonts w:eastAsia="Times New Roman"/>
        </w:rPr>
        <w:t>m</w:t>
      </w:r>
      <w:r w:rsidR="0051008A">
        <w:rPr>
          <w:rFonts w:eastAsia="Times New Roman"/>
        </w:rPr>
        <w:t>ain dashboard will show usage by type, bill versus prior bill, bill history, and insight into daily usage</w:t>
      </w:r>
      <w:r w:rsidR="001C6A7B">
        <w:rPr>
          <w:rFonts w:eastAsia="Times New Roman"/>
        </w:rPr>
        <w:t xml:space="preserve"> with highlights for different peaks</w:t>
      </w:r>
      <w:r w:rsidR="0051008A">
        <w:rPr>
          <w:rFonts w:eastAsia="Times New Roman"/>
        </w:rPr>
        <w:t>.</w:t>
      </w:r>
    </w:p>
    <w:p w14:paraId="017CC6EA" w14:textId="5DE5E12E" w:rsidR="001C6A7B" w:rsidRDefault="001C6A7B" w:rsidP="0051008A">
      <w:pPr>
        <w:pStyle w:val="ListParagraph"/>
        <w:numPr>
          <w:ilvl w:val="0"/>
          <w:numId w:val="5"/>
        </w:numPr>
        <w:rPr>
          <w:rFonts w:eastAsia="Times New Roman"/>
        </w:rPr>
      </w:pPr>
      <w:r>
        <w:rPr>
          <w:rFonts w:eastAsia="Times New Roman"/>
        </w:rPr>
        <w:t>Maureen Reno: How will the cost of this platform be allocated in the TOD rates?</w:t>
      </w:r>
    </w:p>
    <w:p w14:paraId="30B7AF67" w14:textId="793B0623" w:rsidR="001C6A7B" w:rsidRDefault="001C6A7B" w:rsidP="001C6A7B">
      <w:pPr>
        <w:pStyle w:val="ListParagraph"/>
        <w:numPr>
          <w:ilvl w:val="1"/>
          <w:numId w:val="5"/>
        </w:numPr>
        <w:rPr>
          <w:rFonts w:eastAsia="Times New Roman"/>
        </w:rPr>
      </w:pPr>
      <w:r>
        <w:rPr>
          <w:rFonts w:eastAsia="Times New Roman"/>
        </w:rPr>
        <w:t xml:space="preserve">They aren’t. They are socialized in every </w:t>
      </w:r>
      <w:r w:rsidR="009760E7">
        <w:rPr>
          <w:rFonts w:eastAsia="Times New Roman"/>
        </w:rPr>
        <w:t>class’s</w:t>
      </w:r>
      <w:r>
        <w:rPr>
          <w:rFonts w:eastAsia="Times New Roman"/>
        </w:rPr>
        <w:t xml:space="preserve"> base rates.</w:t>
      </w:r>
    </w:p>
    <w:p w14:paraId="2B81E135" w14:textId="1923E49F" w:rsidR="001C6A7B" w:rsidRDefault="009760E7" w:rsidP="001C6A7B">
      <w:pPr>
        <w:pStyle w:val="ListParagraph"/>
        <w:numPr>
          <w:ilvl w:val="0"/>
          <w:numId w:val="5"/>
        </w:numPr>
        <w:rPr>
          <w:rFonts w:eastAsia="Times New Roman"/>
        </w:rPr>
      </w:pPr>
      <w:r>
        <w:rPr>
          <w:rFonts w:eastAsia="Times New Roman"/>
        </w:rPr>
        <w:t>PNM is w</w:t>
      </w:r>
      <w:r w:rsidR="001C6A7B">
        <w:rPr>
          <w:rFonts w:eastAsia="Times New Roman"/>
        </w:rPr>
        <w:t>orking with Apogee to allow customers to preview their account before and after signing up for TOD rates. This will allow customers to see if the TOD rate may benefit them.</w:t>
      </w:r>
    </w:p>
    <w:p w14:paraId="3CFECD1C" w14:textId="76671DBC" w:rsidR="001C6A7B" w:rsidRDefault="001C6A7B" w:rsidP="001C6A7B">
      <w:pPr>
        <w:pStyle w:val="ListParagraph"/>
        <w:numPr>
          <w:ilvl w:val="0"/>
          <w:numId w:val="5"/>
        </w:numPr>
        <w:rPr>
          <w:rFonts w:eastAsia="Times New Roman"/>
        </w:rPr>
      </w:pPr>
      <w:r>
        <w:rPr>
          <w:rFonts w:eastAsia="Times New Roman"/>
        </w:rPr>
        <w:t>Customer Steps to Sign-Up</w:t>
      </w:r>
      <w:r w:rsidR="00CD36DF">
        <w:rPr>
          <w:rFonts w:eastAsia="Times New Roman"/>
        </w:rPr>
        <w:t>:</w:t>
      </w:r>
    </w:p>
    <w:p w14:paraId="2310E47B" w14:textId="1F93D81E" w:rsidR="001C6A7B" w:rsidRDefault="001C6A7B" w:rsidP="001C6A7B">
      <w:pPr>
        <w:pStyle w:val="ListParagraph"/>
        <w:numPr>
          <w:ilvl w:val="1"/>
          <w:numId w:val="5"/>
        </w:numPr>
        <w:rPr>
          <w:rFonts w:eastAsia="Times New Roman"/>
        </w:rPr>
      </w:pPr>
      <w:r>
        <w:rPr>
          <w:rFonts w:eastAsia="Times New Roman"/>
        </w:rPr>
        <w:t>Sign up online beginning in August/September</w:t>
      </w:r>
      <w:r w:rsidR="009760E7">
        <w:rPr>
          <w:rFonts w:eastAsia="Times New Roman"/>
        </w:rPr>
        <w:t>.</w:t>
      </w:r>
    </w:p>
    <w:p w14:paraId="03196648" w14:textId="110656E5" w:rsidR="001C6A7B" w:rsidRDefault="001C6A7B" w:rsidP="001C6A7B">
      <w:pPr>
        <w:pStyle w:val="ListParagraph"/>
        <w:numPr>
          <w:ilvl w:val="1"/>
          <w:numId w:val="5"/>
        </w:numPr>
        <w:rPr>
          <w:rFonts w:eastAsia="Times New Roman"/>
        </w:rPr>
      </w:pPr>
      <w:r>
        <w:rPr>
          <w:rFonts w:eastAsia="Times New Roman"/>
        </w:rPr>
        <w:t>PNM will contact those who signed up with final time periods and rates once Final Rate Case Order comes out</w:t>
      </w:r>
      <w:r w:rsidR="009760E7">
        <w:rPr>
          <w:rFonts w:eastAsia="Times New Roman"/>
        </w:rPr>
        <w:t>.</w:t>
      </w:r>
    </w:p>
    <w:p w14:paraId="49547DA1" w14:textId="3B404C55" w:rsidR="001C6A7B" w:rsidRDefault="001C6A7B" w:rsidP="001C6A7B">
      <w:pPr>
        <w:pStyle w:val="ListParagraph"/>
        <w:numPr>
          <w:ilvl w:val="1"/>
          <w:numId w:val="5"/>
        </w:numPr>
        <w:rPr>
          <w:rFonts w:eastAsia="Times New Roman"/>
        </w:rPr>
      </w:pPr>
      <w:r>
        <w:rPr>
          <w:rFonts w:eastAsia="Times New Roman"/>
        </w:rPr>
        <w:t>PNM will make final confirmation for enrollment with customer</w:t>
      </w:r>
      <w:r w:rsidR="009760E7">
        <w:rPr>
          <w:rFonts w:eastAsia="Times New Roman"/>
        </w:rPr>
        <w:t>.</w:t>
      </w:r>
    </w:p>
    <w:p w14:paraId="24A86895" w14:textId="48682C41" w:rsidR="001C6A7B" w:rsidRDefault="009760E7" w:rsidP="001C6A7B">
      <w:pPr>
        <w:pStyle w:val="ListParagraph"/>
        <w:numPr>
          <w:ilvl w:val="1"/>
          <w:numId w:val="5"/>
        </w:numPr>
        <w:rPr>
          <w:rFonts w:eastAsia="Times New Roman"/>
        </w:rPr>
      </w:pPr>
      <w:r>
        <w:rPr>
          <w:rFonts w:eastAsia="Times New Roman"/>
        </w:rPr>
        <w:t>The meter</w:t>
      </w:r>
      <w:r w:rsidR="001C6A7B">
        <w:rPr>
          <w:rFonts w:eastAsia="Times New Roman"/>
        </w:rPr>
        <w:t xml:space="preserve"> will be switched out. Customers can </w:t>
      </w:r>
      <w:r w:rsidR="00A56CA1">
        <w:rPr>
          <w:rFonts w:eastAsia="Times New Roman"/>
        </w:rPr>
        <w:t>cancel participation</w:t>
      </w:r>
      <w:r w:rsidR="001C6A7B">
        <w:rPr>
          <w:rFonts w:eastAsia="Times New Roman"/>
        </w:rPr>
        <w:t xml:space="preserve"> anytime and keep the meter.</w:t>
      </w:r>
    </w:p>
    <w:p w14:paraId="585303E4" w14:textId="3FBF56FC" w:rsidR="001C6A7B" w:rsidRDefault="001C6A7B" w:rsidP="001C6A7B">
      <w:pPr>
        <w:pStyle w:val="ListParagraph"/>
        <w:numPr>
          <w:ilvl w:val="0"/>
          <w:numId w:val="5"/>
        </w:numPr>
        <w:rPr>
          <w:rFonts w:eastAsia="Times New Roman"/>
        </w:rPr>
      </w:pPr>
      <w:r>
        <w:rPr>
          <w:rFonts w:eastAsia="Times New Roman"/>
        </w:rPr>
        <w:t>A dedicated email has been created for customer questions or concerns.</w:t>
      </w:r>
    </w:p>
    <w:p w14:paraId="306D43BA" w14:textId="77777777" w:rsidR="00005DF1" w:rsidRDefault="00005DF1" w:rsidP="00005DF1">
      <w:pPr>
        <w:rPr>
          <w:rFonts w:eastAsia="Times New Roman"/>
        </w:rPr>
      </w:pPr>
    </w:p>
    <w:p w14:paraId="0840096E" w14:textId="6585482B" w:rsidR="00005DF1" w:rsidRDefault="00005DF1" w:rsidP="00005DF1">
      <w:pPr>
        <w:rPr>
          <w:rFonts w:eastAsia="Times New Roman"/>
        </w:rPr>
      </w:pPr>
      <w:r>
        <w:rPr>
          <w:rFonts w:eastAsia="Times New Roman"/>
        </w:rPr>
        <w:t>Allocation Discussion (Michael Settlage and Nick Phillips)</w:t>
      </w:r>
    </w:p>
    <w:p w14:paraId="2D3E12A6" w14:textId="37339177" w:rsidR="00005DF1" w:rsidRDefault="00005DF1" w:rsidP="00005DF1">
      <w:pPr>
        <w:pStyle w:val="ListParagraph"/>
        <w:numPr>
          <w:ilvl w:val="0"/>
          <w:numId w:val="6"/>
        </w:numPr>
        <w:rPr>
          <w:rFonts w:eastAsia="Times New Roman"/>
        </w:rPr>
      </w:pPr>
      <w:r>
        <w:rPr>
          <w:rFonts w:eastAsia="Times New Roman"/>
        </w:rPr>
        <w:t>This needs to be a discussion and we want your input. We are moving to a carbon-free future. Peak load used to be gross load, but it will now be load net of must</w:t>
      </w:r>
      <w:r w:rsidR="00DB1FDE">
        <w:rPr>
          <w:rFonts w:eastAsia="Times New Roman"/>
        </w:rPr>
        <w:t>-</w:t>
      </w:r>
      <w:r>
        <w:rPr>
          <w:rFonts w:eastAsia="Times New Roman"/>
        </w:rPr>
        <w:t>take renewables. Modern rate design can enable customers to respond to price signals so the system operates more efficiently.</w:t>
      </w:r>
    </w:p>
    <w:p w14:paraId="22AA15EE" w14:textId="19989D42" w:rsidR="00005DF1" w:rsidRDefault="00005DF1" w:rsidP="00005DF1">
      <w:pPr>
        <w:pStyle w:val="ListParagraph"/>
        <w:numPr>
          <w:ilvl w:val="0"/>
          <w:numId w:val="6"/>
        </w:numPr>
        <w:rPr>
          <w:rFonts w:eastAsia="Times New Roman"/>
        </w:rPr>
      </w:pPr>
      <w:r>
        <w:rPr>
          <w:rFonts w:eastAsia="Times New Roman"/>
        </w:rPr>
        <w:t xml:space="preserve">Western Energy Imbalance Network ELAP shows the average hourly price at each hour of the day. </w:t>
      </w:r>
      <w:r w:rsidR="009760E7">
        <w:rPr>
          <w:rFonts w:eastAsia="Times New Roman"/>
        </w:rPr>
        <w:t>The highest</w:t>
      </w:r>
      <w:r>
        <w:rPr>
          <w:rFonts w:eastAsia="Times New Roman"/>
        </w:rPr>
        <w:t xml:space="preserve"> price is in the afternoon and lowest price is in the morning. This is known as the duck curve. However, the dip in the morning/early afternoon can drop down to a negative price. </w:t>
      </w:r>
      <w:r>
        <w:rPr>
          <w:rFonts w:eastAsia="Times New Roman"/>
        </w:rPr>
        <w:lastRenderedPageBreak/>
        <w:t>This is why we need to change our methodologies; we need to align rates to costs at an hourly level.</w:t>
      </w:r>
    </w:p>
    <w:p w14:paraId="3EC0EF91" w14:textId="69228BD5" w:rsidR="00005DF1" w:rsidRDefault="00005DF1" w:rsidP="00005DF1">
      <w:pPr>
        <w:pStyle w:val="ListParagraph"/>
        <w:numPr>
          <w:ilvl w:val="0"/>
          <w:numId w:val="6"/>
        </w:numPr>
        <w:rPr>
          <w:rFonts w:eastAsia="Times New Roman"/>
        </w:rPr>
      </w:pPr>
      <w:r>
        <w:rPr>
          <w:rFonts w:eastAsia="Times New Roman"/>
        </w:rPr>
        <w:t>Kelly Gould: Why have we not aligned the TOD rates to these duck curve hours?</w:t>
      </w:r>
    </w:p>
    <w:p w14:paraId="672E86A2" w14:textId="13F535F0" w:rsidR="00005DF1" w:rsidRDefault="00005DF1" w:rsidP="00005DF1">
      <w:pPr>
        <w:pStyle w:val="ListParagraph"/>
        <w:numPr>
          <w:ilvl w:val="1"/>
          <w:numId w:val="6"/>
        </w:numPr>
        <w:rPr>
          <w:rFonts w:eastAsia="Times New Roman"/>
        </w:rPr>
      </w:pPr>
      <w:r>
        <w:rPr>
          <w:rFonts w:eastAsia="Times New Roman"/>
        </w:rPr>
        <w:t>We have</w:t>
      </w:r>
      <w:r w:rsidR="009D2488">
        <w:rPr>
          <w:rFonts w:eastAsia="Times New Roman"/>
        </w:rPr>
        <w:t xml:space="preserve"> for TOD, but not our current TOU prices</w:t>
      </w:r>
      <w:r>
        <w:rPr>
          <w:rFonts w:eastAsia="Times New Roman"/>
        </w:rPr>
        <w:t>. We want off-peak to be the middle of the day when prices are lowest/negative.</w:t>
      </w:r>
    </w:p>
    <w:p w14:paraId="1D5E5846" w14:textId="76ED2F7C" w:rsidR="00005DF1" w:rsidRDefault="00005DF1" w:rsidP="00005DF1">
      <w:pPr>
        <w:pStyle w:val="ListParagraph"/>
        <w:numPr>
          <w:ilvl w:val="0"/>
          <w:numId w:val="6"/>
        </w:numPr>
        <w:rPr>
          <w:rFonts w:eastAsia="Times New Roman"/>
        </w:rPr>
      </w:pPr>
      <w:r>
        <w:rPr>
          <w:rFonts w:eastAsia="Times New Roman"/>
        </w:rPr>
        <w:t xml:space="preserve">What is driving investments on </w:t>
      </w:r>
      <w:r w:rsidR="00BE13C3">
        <w:rPr>
          <w:rFonts w:eastAsia="Times New Roman"/>
        </w:rPr>
        <w:t>the PNM</w:t>
      </w:r>
      <w:r>
        <w:rPr>
          <w:rFonts w:eastAsia="Times New Roman"/>
        </w:rPr>
        <w:t xml:space="preserve"> system?</w:t>
      </w:r>
      <w:r w:rsidR="00E4563E">
        <w:rPr>
          <w:rFonts w:eastAsia="Times New Roman"/>
        </w:rPr>
        <w:t xml:space="preserve"> We are currently 25% renewable, with increasing requirements up to 80% in 2040. Renewable energy is intermittent and is mainly received by us using PPAs on a take</w:t>
      </w:r>
      <w:r w:rsidR="00DB1FDE">
        <w:rPr>
          <w:rFonts w:eastAsia="Times New Roman"/>
        </w:rPr>
        <w:t>-</w:t>
      </w:r>
      <w:r w:rsidR="00E4563E">
        <w:rPr>
          <w:rFonts w:eastAsia="Times New Roman"/>
        </w:rPr>
        <w:t>or</w:t>
      </w:r>
      <w:r w:rsidR="00DB1FDE">
        <w:rPr>
          <w:rFonts w:eastAsia="Times New Roman"/>
        </w:rPr>
        <w:t>-</w:t>
      </w:r>
      <w:r w:rsidR="00E4563E">
        <w:rPr>
          <w:rFonts w:eastAsia="Times New Roman"/>
        </w:rPr>
        <w:t>pay basis.</w:t>
      </w:r>
    </w:p>
    <w:p w14:paraId="46063012" w14:textId="72DFC62A" w:rsidR="00E4563E" w:rsidRDefault="00E4563E" w:rsidP="00005DF1">
      <w:pPr>
        <w:pStyle w:val="ListParagraph"/>
        <w:numPr>
          <w:ilvl w:val="0"/>
          <w:numId w:val="6"/>
        </w:numPr>
        <w:rPr>
          <w:rFonts w:eastAsia="Times New Roman"/>
        </w:rPr>
      </w:pPr>
      <w:r>
        <w:rPr>
          <w:rFonts w:eastAsia="Times New Roman"/>
        </w:rPr>
        <w:t>PNM has carbon emission requirements. PNM has internal plans to be carbon free by 2040 with state requirement by 2045. Carbon emissions are a function of energy production.</w:t>
      </w:r>
    </w:p>
    <w:p w14:paraId="6D31EC0F" w14:textId="085EF883" w:rsidR="00E4563E" w:rsidRDefault="00E4563E" w:rsidP="00005DF1">
      <w:pPr>
        <w:pStyle w:val="ListParagraph"/>
        <w:numPr>
          <w:ilvl w:val="0"/>
          <w:numId w:val="6"/>
        </w:numPr>
        <w:rPr>
          <w:rFonts w:eastAsia="Times New Roman"/>
        </w:rPr>
      </w:pPr>
      <w:r>
        <w:rPr>
          <w:rFonts w:eastAsia="Times New Roman"/>
        </w:rPr>
        <w:t xml:space="preserve">Despite </w:t>
      </w:r>
      <w:r w:rsidR="005E763D">
        <w:rPr>
          <w:rFonts w:eastAsia="Times New Roman"/>
        </w:rPr>
        <w:t xml:space="preserve">intermittently </w:t>
      </w:r>
      <w:r>
        <w:rPr>
          <w:rFonts w:eastAsia="Times New Roman"/>
        </w:rPr>
        <w:t>increas</w:t>
      </w:r>
      <w:r w:rsidR="005E763D">
        <w:rPr>
          <w:rFonts w:eastAsia="Times New Roman"/>
        </w:rPr>
        <w:t xml:space="preserve">ing </w:t>
      </w:r>
      <w:r>
        <w:rPr>
          <w:rFonts w:eastAsia="Times New Roman"/>
        </w:rPr>
        <w:t>renewable requirements, we must have reliable service. First, energy storage is not a way of generating energy. It is simply a shift of when energy is made to when it is used. The hours of risk drive planning. That is, we plan for times when energy prices are highest. We are currently capacity constrained, but as renewable generation and storage increases, we will be energy constrained. That is, we have more capacity than we need, but we may not be able to use that capacity when it is needed.</w:t>
      </w:r>
    </w:p>
    <w:p w14:paraId="70093625" w14:textId="4BFC412C" w:rsidR="00E4563E" w:rsidRDefault="00E4563E" w:rsidP="00E4563E">
      <w:pPr>
        <w:pStyle w:val="ListParagraph"/>
        <w:numPr>
          <w:ilvl w:val="0"/>
          <w:numId w:val="6"/>
        </w:numPr>
        <w:rPr>
          <w:rFonts w:eastAsia="Times New Roman"/>
        </w:rPr>
      </w:pPr>
      <w:r>
        <w:rPr>
          <w:rFonts w:eastAsia="Times New Roman"/>
        </w:rPr>
        <w:t xml:space="preserve">In the old world, a storm over a city </w:t>
      </w:r>
      <w:r w:rsidR="009D2488">
        <w:rPr>
          <w:rFonts w:eastAsia="Times New Roman"/>
        </w:rPr>
        <w:t>would</w:t>
      </w:r>
      <w:r>
        <w:rPr>
          <w:rFonts w:eastAsia="Times New Roman"/>
        </w:rPr>
        <w:t xml:space="preserve"> reduce gross load requirements. In the new world (with rural solar plants), a storm over a rural area will increase net load requirements.</w:t>
      </w:r>
    </w:p>
    <w:p w14:paraId="3C554960" w14:textId="48E805E8" w:rsidR="00BA4FBC" w:rsidRDefault="00E4563E" w:rsidP="00BA4FBC">
      <w:pPr>
        <w:pStyle w:val="ListParagraph"/>
        <w:numPr>
          <w:ilvl w:val="0"/>
          <w:numId w:val="6"/>
        </w:numPr>
        <w:rPr>
          <w:rFonts w:eastAsia="Times New Roman"/>
        </w:rPr>
      </w:pPr>
      <w:r>
        <w:rPr>
          <w:rFonts w:eastAsia="Times New Roman"/>
        </w:rPr>
        <w:t>In 2025, over half of our load during peak hours will be served by renewables. The net load will be primarily gas</w:t>
      </w:r>
      <w:r w:rsidR="00BA4FBC">
        <w:rPr>
          <w:rFonts w:eastAsia="Times New Roman"/>
        </w:rPr>
        <w:t>, nuclear, and coal. In non-peak hours, almost all of the load will be served by non-renewables, requiring a much larger dip into gas and energy storage load.</w:t>
      </w:r>
    </w:p>
    <w:p w14:paraId="508F56DE" w14:textId="3906EBA1" w:rsidR="00BA4FBC" w:rsidRDefault="00BA4FBC" w:rsidP="00BA4FBC">
      <w:pPr>
        <w:pStyle w:val="ListParagraph"/>
        <w:numPr>
          <w:ilvl w:val="0"/>
          <w:numId w:val="6"/>
        </w:numPr>
        <w:rPr>
          <w:rFonts w:eastAsia="Times New Roman"/>
        </w:rPr>
      </w:pPr>
      <w:r>
        <w:rPr>
          <w:rFonts w:eastAsia="Times New Roman"/>
        </w:rPr>
        <w:t>Barbara Chatterjee: What is the pattern for recharging storage so we know how much storage we need to be available?</w:t>
      </w:r>
    </w:p>
    <w:p w14:paraId="286161EB" w14:textId="04B3A6AF" w:rsidR="00BA4FBC" w:rsidRDefault="00BA4FBC" w:rsidP="00BA4FBC">
      <w:pPr>
        <w:pStyle w:val="ListParagraph"/>
        <w:numPr>
          <w:ilvl w:val="1"/>
          <w:numId w:val="6"/>
        </w:numPr>
        <w:rPr>
          <w:rFonts w:eastAsia="Times New Roman"/>
        </w:rPr>
      </w:pPr>
      <w:r>
        <w:rPr>
          <w:rFonts w:eastAsia="Times New Roman"/>
        </w:rPr>
        <w:t xml:space="preserve">There are efficiency losses when storing energy, so </w:t>
      </w:r>
      <w:r w:rsidR="009D2488">
        <w:rPr>
          <w:rFonts w:eastAsia="Times New Roman"/>
        </w:rPr>
        <w:t>PNM</w:t>
      </w:r>
      <w:r>
        <w:rPr>
          <w:rFonts w:eastAsia="Times New Roman"/>
        </w:rPr>
        <w:t xml:space="preserve"> can’t charge a 4-hour block of usage in 4 hours.</w:t>
      </w:r>
    </w:p>
    <w:p w14:paraId="45175062" w14:textId="16F261C7" w:rsidR="00BA4FBC" w:rsidRDefault="00BA4FBC" w:rsidP="00BA4FBC">
      <w:pPr>
        <w:pStyle w:val="ListParagraph"/>
        <w:numPr>
          <w:ilvl w:val="0"/>
          <w:numId w:val="6"/>
        </w:numPr>
        <w:rPr>
          <w:rFonts w:eastAsia="Times New Roman"/>
        </w:rPr>
      </w:pPr>
      <w:r>
        <w:rPr>
          <w:rFonts w:eastAsia="Times New Roman"/>
        </w:rPr>
        <w:t>Andy Harriger: Is our energy storage being charged by peak load solar?</w:t>
      </w:r>
    </w:p>
    <w:p w14:paraId="06F77A3D" w14:textId="2BE92846" w:rsidR="00BA4FBC" w:rsidRDefault="00BA4FBC" w:rsidP="00BA4FBC">
      <w:pPr>
        <w:pStyle w:val="ListParagraph"/>
        <w:numPr>
          <w:ilvl w:val="1"/>
          <w:numId w:val="6"/>
        </w:numPr>
        <w:rPr>
          <w:rFonts w:eastAsia="Times New Roman"/>
        </w:rPr>
      </w:pPr>
      <w:r>
        <w:rPr>
          <w:rFonts w:eastAsia="Times New Roman"/>
        </w:rPr>
        <w:t>In this scenario, our storage is already full and not being charged during the peak gross load hour. Storage charging is likely to occur during the middle of the day with hedging pushing the beginning of the charging earlier.</w:t>
      </w:r>
    </w:p>
    <w:p w14:paraId="5E170B9B" w14:textId="6C806D71" w:rsidR="00BA4FBC" w:rsidRDefault="00BA4FBC" w:rsidP="00BA4FBC">
      <w:pPr>
        <w:pStyle w:val="ListParagraph"/>
        <w:numPr>
          <w:ilvl w:val="0"/>
          <w:numId w:val="6"/>
        </w:numPr>
        <w:rPr>
          <w:rFonts w:eastAsia="Times New Roman"/>
        </w:rPr>
      </w:pPr>
      <w:r>
        <w:rPr>
          <w:rFonts w:eastAsia="Times New Roman"/>
        </w:rPr>
        <w:t xml:space="preserve">If we </w:t>
      </w:r>
      <w:r w:rsidR="009D2488">
        <w:rPr>
          <w:rFonts w:eastAsia="Times New Roman"/>
        </w:rPr>
        <w:t>look</w:t>
      </w:r>
      <w:r>
        <w:rPr>
          <w:rFonts w:eastAsia="Times New Roman"/>
        </w:rPr>
        <w:t xml:space="preserve"> at the peak gross load and peak net load, we can look at risk on the system. There is no risk at the gross peak load, only in the peak net load. So, aligning cost causation should be during the net peak hours</w:t>
      </w:r>
      <w:r w:rsidR="009C12A7">
        <w:rPr>
          <w:rFonts w:eastAsia="Times New Roman"/>
        </w:rPr>
        <w:t>.</w:t>
      </w:r>
    </w:p>
    <w:p w14:paraId="1736ACB0" w14:textId="1CE3AE2C" w:rsidR="009C12A7" w:rsidRDefault="009C12A7" w:rsidP="00BA4FBC">
      <w:pPr>
        <w:pStyle w:val="ListParagraph"/>
        <w:numPr>
          <w:ilvl w:val="0"/>
          <w:numId w:val="6"/>
        </w:numPr>
        <w:rPr>
          <w:rFonts w:eastAsia="Times New Roman"/>
        </w:rPr>
      </w:pPr>
      <w:r>
        <w:rPr>
          <w:rFonts w:eastAsia="Times New Roman"/>
        </w:rPr>
        <w:t>In the world of 2025, our risk is solely in the 3 gross peak hours during the summer. In the world of 2040, our risk will be almost all times outside of the middle of the late morning to late afternoon, regardless of season.</w:t>
      </w:r>
    </w:p>
    <w:p w14:paraId="69847A9E" w14:textId="02E48529" w:rsidR="009C12A7" w:rsidRDefault="009C12A7" w:rsidP="00BA4FBC">
      <w:pPr>
        <w:pStyle w:val="ListParagraph"/>
        <w:numPr>
          <w:ilvl w:val="0"/>
          <w:numId w:val="6"/>
        </w:numPr>
        <w:rPr>
          <w:rFonts w:eastAsia="Times New Roman"/>
        </w:rPr>
      </w:pPr>
      <w:r>
        <w:rPr>
          <w:rFonts w:eastAsia="Times New Roman"/>
        </w:rPr>
        <w:t>Barbara Chatterjee: We need to market that these hours of no risk are the best time to use energy.</w:t>
      </w:r>
    </w:p>
    <w:p w14:paraId="5FDC3779" w14:textId="7B82806A" w:rsidR="00302109" w:rsidRDefault="00302109" w:rsidP="00BA4FBC">
      <w:pPr>
        <w:pStyle w:val="ListParagraph"/>
        <w:numPr>
          <w:ilvl w:val="0"/>
          <w:numId w:val="6"/>
        </w:numPr>
        <w:rPr>
          <w:rFonts w:eastAsia="Times New Roman"/>
        </w:rPr>
      </w:pPr>
      <w:r>
        <w:rPr>
          <w:rFonts w:eastAsia="Times New Roman"/>
        </w:rPr>
        <w:t>Brian Andrews: In 2040, will you discharge your entire battery storage in the net peak hours?</w:t>
      </w:r>
    </w:p>
    <w:p w14:paraId="0D545275" w14:textId="7545F24D" w:rsidR="00302109" w:rsidRDefault="009D2488" w:rsidP="00302109">
      <w:pPr>
        <w:pStyle w:val="ListParagraph"/>
        <w:numPr>
          <w:ilvl w:val="1"/>
          <w:numId w:val="6"/>
        </w:numPr>
        <w:rPr>
          <w:rFonts w:eastAsia="Times New Roman"/>
        </w:rPr>
      </w:pPr>
      <w:r>
        <w:rPr>
          <w:rFonts w:eastAsia="Times New Roman"/>
        </w:rPr>
        <w:t>W</w:t>
      </w:r>
      <w:r w:rsidR="00302109">
        <w:rPr>
          <w:rFonts w:eastAsia="Times New Roman"/>
        </w:rPr>
        <w:t>e plan on having separate banks of battery storage that can charge and discharge separately.</w:t>
      </w:r>
    </w:p>
    <w:p w14:paraId="2E7791AC" w14:textId="65D9FD03" w:rsidR="00302109" w:rsidRDefault="00302109" w:rsidP="00302109">
      <w:pPr>
        <w:pStyle w:val="ListParagraph"/>
        <w:numPr>
          <w:ilvl w:val="0"/>
          <w:numId w:val="6"/>
        </w:numPr>
        <w:rPr>
          <w:rFonts w:eastAsia="Times New Roman"/>
        </w:rPr>
      </w:pPr>
      <w:r>
        <w:rPr>
          <w:rFonts w:eastAsia="Times New Roman"/>
        </w:rPr>
        <w:t>In the old world, we would use those 4 gross peak hours to allocate all our production costs. In 2024 and beyond, we need to come up with a new system, possibly based on LOLE risk.</w:t>
      </w:r>
    </w:p>
    <w:p w14:paraId="7819DDB0" w14:textId="7D1D41ED" w:rsidR="00302109" w:rsidRDefault="00302109" w:rsidP="00302109">
      <w:pPr>
        <w:pStyle w:val="ListParagraph"/>
        <w:numPr>
          <w:ilvl w:val="0"/>
          <w:numId w:val="6"/>
        </w:numPr>
        <w:rPr>
          <w:rFonts w:eastAsia="Times New Roman"/>
        </w:rPr>
      </w:pPr>
      <w:r>
        <w:rPr>
          <w:rFonts w:eastAsia="Times New Roman"/>
        </w:rPr>
        <w:t>We want your thoughts on a two-step process:</w:t>
      </w:r>
    </w:p>
    <w:p w14:paraId="03DAD200" w14:textId="0443A9E7" w:rsidR="00302109" w:rsidRDefault="00302109" w:rsidP="00BE13C3">
      <w:pPr>
        <w:pStyle w:val="ListParagraph"/>
        <w:ind w:left="1440"/>
        <w:rPr>
          <w:rFonts w:eastAsia="Times New Roman"/>
        </w:rPr>
      </w:pPr>
      <w:r>
        <w:rPr>
          <w:rFonts w:eastAsia="Times New Roman"/>
        </w:rPr>
        <w:t>1. Net renewable generation from all customer class loads</w:t>
      </w:r>
      <w:r w:rsidR="00BE13C3">
        <w:rPr>
          <w:rFonts w:eastAsia="Times New Roman"/>
        </w:rPr>
        <w:t>,</w:t>
      </w:r>
    </w:p>
    <w:p w14:paraId="7DF0BAF8" w14:textId="20B23DAA" w:rsidR="00302109" w:rsidRDefault="00302109" w:rsidP="00BE13C3">
      <w:pPr>
        <w:pStyle w:val="ListParagraph"/>
        <w:ind w:left="1440"/>
        <w:rPr>
          <w:rFonts w:eastAsia="Times New Roman"/>
        </w:rPr>
      </w:pPr>
      <w:r>
        <w:rPr>
          <w:rFonts w:eastAsia="Times New Roman"/>
        </w:rPr>
        <w:t>2. Then allocate fixed costs using residual loads.</w:t>
      </w:r>
    </w:p>
    <w:p w14:paraId="6BCA88DE" w14:textId="32CC9170" w:rsidR="00302109" w:rsidRDefault="00824F48" w:rsidP="00302109">
      <w:pPr>
        <w:pStyle w:val="ListParagraph"/>
        <w:numPr>
          <w:ilvl w:val="0"/>
          <w:numId w:val="6"/>
        </w:numPr>
        <w:rPr>
          <w:rFonts w:eastAsia="Times New Roman"/>
        </w:rPr>
      </w:pPr>
      <w:r>
        <w:rPr>
          <w:rFonts w:eastAsia="Times New Roman"/>
        </w:rPr>
        <w:t>Jason Kiengsiri: Can you explain how this two-step process affects high load factor customers?</w:t>
      </w:r>
    </w:p>
    <w:p w14:paraId="7187F7A3" w14:textId="27DF817A" w:rsidR="00824F48" w:rsidRDefault="00824F48" w:rsidP="00824F48">
      <w:pPr>
        <w:pStyle w:val="ListParagraph"/>
        <w:numPr>
          <w:ilvl w:val="1"/>
          <w:numId w:val="6"/>
        </w:numPr>
        <w:rPr>
          <w:rFonts w:eastAsia="Times New Roman"/>
        </w:rPr>
      </w:pPr>
      <w:r>
        <w:rPr>
          <w:rFonts w:eastAsia="Times New Roman"/>
        </w:rPr>
        <w:lastRenderedPageBreak/>
        <w:t>Some of our tariffs require high load factors and we made need to change those requirements going forward.</w:t>
      </w:r>
    </w:p>
    <w:p w14:paraId="2008A908" w14:textId="4C7ED085" w:rsidR="00824F48" w:rsidRDefault="00824F48" w:rsidP="00824F48">
      <w:pPr>
        <w:pStyle w:val="ListParagraph"/>
        <w:numPr>
          <w:ilvl w:val="0"/>
          <w:numId w:val="6"/>
        </w:numPr>
        <w:rPr>
          <w:rFonts w:eastAsia="Times New Roman"/>
        </w:rPr>
      </w:pPr>
      <w:r>
        <w:rPr>
          <w:rFonts w:eastAsia="Times New Roman"/>
        </w:rPr>
        <w:t xml:space="preserve">Maureen Reno: </w:t>
      </w:r>
      <w:r w:rsidRPr="00824F48">
        <w:rPr>
          <w:rFonts w:eastAsia="Times New Roman"/>
        </w:rPr>
        <w:t>How would this netting process work during a year before 2040 when we are not carbon free yet?</w:t>
      </w:r>
    </w:p>
    <w:p w14:paraId="31C4541A" w14:textId="2A86D334" w:rsidR="00824F48" w:rsidRDefault="00824F48" w:rsidP="00824F48">
      <w:pPr>
        <w:pStyle w:val="ListParagraph"/>
        <w:numPr>
          <w:ilvl w:val="1"/>
          <w:numId w:val="6"/>
        </w:numPr>
        <w:rPr>
          <w:rFonts w:eastAsia="Times New Roman"/>
        </w:rPr>
      </w:pPr>
      <w:r>
        <w:rPr>
          <w:rFonts w:eastAsia="Times New Roman"/>
        </w:rPr>
        <w:t xml:space="preserve">The process would be the same, there would just be </w:t>
      </w:r>
      <w:r w:rsidR="00D860D5">
        <w:rPr>
          <w:rFonts w:eastAsia="Times New Roman"/>
        </w:rPr>
        <w:t>fewer</w:t>
      </w:r>
      <w:r>
        <w:rPr>
          <w:rFonts w:eastAsia="Times New Roman"/>
        </w:rPr>
        <w:t xml:space="preserve"> renewable resources to net. As more renewables go on, the </w:t>
      </w:r>
      <w:r w:rsidR="00D860D5">
        <w:rPr>
          <w:rFonts w:eastAsia="Times New Roman"/>
        </w:rPr>
        <w:t>number</w:t>
      </w:r>
      <w:r>
        <w:rPr>
          <w:rFonts w:eastAsia="Times New Roman"/>
        </w:rPr>
        <w:t xml:space="preserve"> of residuals decrease except in ne</w:t>
      </w:r>
      <w:r w:rsidR="00BE13C3">
        <w:rPr>
          <w:rFonts w:eastAsia="Times New Roman"/>
        </w:rPr>
        <w:t>t</w:t>
      </w:r>
      <w:r>
        <w:rPr>
          <w:rFonts w:eastAsia="Times New Roman"/>
        </w:rPr>
        <w:t xml:space="preserve"> peak load hours.</w:t>
      </w:r>
    </w:p>
    <w:p w14:paraId="1F274ADD" w14:textId="03D07089" w:rsidR="00824F48" w:rsidRDefault="00824F48" w:rsidP="00824F48">
      <w:pPr>
        <w:pStyle w:val="ListParagraph"/>
        <w:numPr>
          <w:ilvl w:val="0"/>
          <w:numId w:val="6"/>
        </w:numPr>
        <w:rPr>
          <w:rFonts w:eastAsia="Times New Roman"/>
        </w:rPr>
      </w:pPr>
      <w:r>
        <w:rPr>
          <w:rFonts w:eastAsia="Times New Roman"/>
        </w:rPr>
        <w:t>Please send us your proposed methodologies. You can either calculate the allocators yourself, or we can help.</w:t>
      </w:r>
    </w:p>
    <w:p w14:paraId="5760A4B1" w14:textId="1099F5FF" w:rsidR="00824F48" w:rsidRDefault="00824F48" w:rsidP="00824F48">
      <w:pPr>
        <w:pStyle w:val="ListParagraph"/>
        <w:numPr>
          <w:ilvl w:val="0"/>
          <w:numId w:val="6"/>
        </w:numPr>
        <w:rPr>
          <w:rFonts w:eastAsia="Times New Roman"/>
        </w:rPr>
      </w:pPr>
      <w:r>
        <w:rPr>
          <w:rFonts w:eastAsia="Times New Roman"/>
        </w:rPr>
        <w:t xml:space="preserve">Larry Blank: </w:t>
      </w:r>
      <w:r w:rsidR="00403AD2">
        <w:rPr>
          <w:rFonts w:eastAsia="Times New Roman"/>
        </w:rPr>
        <w:t xml:space="preserve">Where you lost me </w:t>
      </w:r>
      <w:r w:rsidR="00D860D5">
        <w:rPr>
          <w:rFonts w:eastAsia="Times New Roman"/>
        </w:rPr>
        <w:t>was</w:t>
      </w:r>
      <w:r w:rsidR="00403AD2">
        <w:rPr>
          <w:rFonts w:eastAsia="Times New Roman"/>
        </w:rPr>
        <w:t xml:space="preserve"> a coincident peak concept. What is that about?</w:t>
      </w:r>
    </w:p>
    <w:p w14:paraId="21A0BB88" w14:textId="6A7DD38F" w:rsidR="00403AD2" w:rsidRDefault="00403AD2" w:rsidP="00403AD2">
      <w:pPr>
        <w:pStyle w:val="ListParagraph"/>
        <w:numPr>
          <w:ilvl w:val="1"/>
          <w:numId w:val="6"/>
        </w:numPr>
        <w:rPr>
          <w:rFonts w:eastAsia="Times New Roman"/>
        </w:rPr>
      </w:pPr>
      <w:r w:rsidRPr="00403AD2">
        <w:rPr>
          <w:rFonts w:eastAsia="Times New Roman"/>
        </w:rPr>
        <w:t>That is a method, looking at the net peak load in the risky hours, and creating a coincident peak over how many hours that may be. Once you’ve done the netting process, you have hourly loads net of renewable consumption and use some method for allocating fixed productions costs, either via risk hours or some other method.</w:t>
      </w:r>
    </w:p>
    <w:p w14:paraId="0744D904" w14:textId="5905E7D7" w:rsidR="00C760C3" w:rsidRDefault="00C760C3" w:rsidP="00C760C3">
      <w:pPr>
        <w:pStyle w:val="ListParagraph"/>
        <w:numPr>
          <w:ilvl w:val="0"/>
          <w:numId w:val="6"/>
        </w:numPr>
        <w:rPr>
          <w:rFonts w:eastAsia="Times New Roman"/>
        </w:rPr>
      </w:pPr>
      <w:r>
        <w:rPr>
          <w:rFonts w:eastAsia="Times New Roman"/>
        </w:rPr>
        <w:t>Larry Blank: When it comes to the cost of renewables, would that be in the total cost allocated here or are you suggesting that the renewable portion will be allocated on energy?</w:t>
      </w:r>
    </w:p>
    <w:p w14:paraId="49AA6EE4" w14:textId="532B44F8" w:rsidR="00C760C3" w:rsidRDefault="00C760C3" w:rsidP="00C760C3">
      <w:pPr>
        <w:pStyle w:val="ListParagraph"/>
        <w:numPr>
          <w:ilvl w:val="1"/>
          <w:numId w:val="6"/>
        </w:numPr>
        <w:rPr>
          <w:rFonts w:eastAsia="Times New Roman"/>
        </w:rPr>
      </w:pPr>
      <w:r>
        <w:rPr>
          <w:rFonts w:eastAsia="Times New Roman"/>
        </w:rPr>
        <w:t>PNM is specifically talking about plant production here, not fuel and other variable costs. We didn’t comment on how renewables would be allocated in this presentation; it is something that will need to be discussed, but it’s not what we wanted to talk about today?</w:t>
      </w:r>
      <w:r w:rsidR="006E1D0F">
        <w:rPr>
          <w:rFonts w:eastAsia="Times New Roman"/>
        </w:rPr>
        <w:t xml:space="preserve"> We will send out 8760s with this meeting so that people can look at developing their own methodologies.</w:t>
      </w:r>
    </w:p>
    <w:p w14:paraId="042D25D5" w14:textId="2360BA2F" w:rsidR="00C760C3" w:rsidRDefault="00C760C3" w:rsidP="00C760C3">
      <w:pPr>
        <w:pStyle w:val="ListParagraph"/>
        <w:numPr>
          <w:ilvl w:val="0"/>
          <w:numId w:val="6"/>
        </w:numPr>
        <w:rPr>
          <w:rFonts w:eastAsia="Times New Roman"/>
        </w:rPr>
      </w:pPr>
      <w:r>
        <w:rPr>
          <w:rFonts w:eastAsia="Times New Roman"/>
        </w:rPr>
        <w:t>Larry Blank: So, for fixed cost renewables, will you use one of these methods?</w:t>
      </w:r>
    </w:p>
    <w:p w14:paraId="56447D34" w14:textId="3282DC6E" w:rsidR="00C760C3" w:rsidRPr="00233859" w:rsidRDefault="00C760C3" w:rsidP="00C760C3">
      <w:pPr>
        <w:pStyle w:val="ListParagraph"/>
        <w:numPr>
          <w:ilvl w:val="1"/>
          <w:numId w:val="6"/>
        </w:numPr>
        <w:rPr>
          <w:rFonts w:eastAsia="Times New Roman"/>
        </w:rPr>
      </w:pPr>
      <w:r w:rsidRPr="00233859">
        <w:rPr>
          <w:rFonts w:eastAsia="Times New Roman"/>
        </w:rPr>
        <w:t>We weren’t suggesting anything. We’re not looking at renewables at all, merely fixed production costs.</w:t>
      </w:r>
    </w:p>
    <w:p w14:paraId="345D9808" w14:textId="0527BAA1" w:rsidR="00C760C3" w:rsidRDefault="00C760C3" w:rsidP="00C760C3">
      <w:pPr>
        <w:pStyle w:val="ListParagraph"/>
        <w:numPr>
          <w:ilvl w:val="0"/>
          <w:numId w:val="6"/>
        </w:numPr>
        <w:rPr>
          <w:rFonts w:eastAsia="Times New Roman"/>
        </w:rPr>
      </w:pPr>
      <w:r>
        <w:rPr>
          <w:rFonts w:eastAsia="Times New Roman"/>
        </w:rPr>
        <w:t>Barbara Chatterjee: Will you be tracking end user storage?</w:t>
      </w:r>
    </w:p>
    <w:p w14:paraId="1284C7A4" w14:textId="2C094BCE" w:rsidR="00C760C3" w:rsidRDefault="00C760C3" w:rsidP="00C760C3">
      <w:pPr>
        <w:pStyle w:val="ListParagraph"/>
        <w:numPr>
          <w:ilvl w:val="1"/>
          <w:numId w:val="6"/>
        </w:numPr>
        <w:rPr>
          <w:rFonts w:eastAsia="Times New Roman"/>
        </w:rPr>
      </w:pPr>
      <w:r>
        <w:rPr>
          <w:rFonts w:eastAsia="Times New Roman"/>
        </w:rPr>
        <w:t>We cannot see what is going on behind the meter normally. We can put out incentives to encourage battery storage and customers could one day sign up for a program that may allow us to dispatch their batteries. But customers can add their own rooftop solar and storage themselves.</w:t>
      </w:r>
    </w:p>
    <w:p w14:paraId="58E73D57" w14:textId="4803162F" w:rsidR="00C760C3" w:rsidRDefault="00C760C3" w:rsidP="00C760C3">
      <w:pPr>
        <w:pStyle w:val="ListParagraph"/>
        <w:numPr>
          <w:ilvl w:val="0"/>
          <w:numId w:val="6"/>
        </w:numPr>
        <w:rPr>
          <w:rFonts w:eastAsia="Times New Roman"/>
        </w:rPr>
      </w:pPr>
      <w:r>
        <w:rPr>
          <w:rFonts w:eastAsia="Times New Roman"/>
        </w:rPr>
        <w:t>Barbara Chatterjee: What else can be out there that can start impacting you that is not impacting you yet?</w:t>
      </w:r>
    </w:p>
    <w:p w14:paraId="214160B2" w14:textId="5D68F6BD" w:rsidR="00C760C3" w:rsidRDefault="00C760C3" w:rsidP="00C760C3">
      <w:pPr>
        <w:pStyle w:val="ListParagraph"/>
        <w:numPr>
          <w:ilvl w:val="1"/>
          <w:numId w:val="6"/>
        </w:numPr>
        <w:rPr>
          <w:rFonts w:eastAsia="Times New Roman"/>
        </w:rPr>
      </w:pPr>
      <w:r>
        <w:rPr>
          <w:rFonts w:eastAsia="Times New Roman"/>
        </w:rPr>
        <w:t xml:space="preserve">Behind the meter storage and EV adoption will </w:t>
      </w:r>
      <w:r w:rsidR="006E1D0F">
        <w:rPr>
          <w:rFonts w:eastAsia="Times New Roman"/>
        </w:rPr>
        <w:t>cause us to adjust. We need to make sure that our methodologies don’t put people at a disadvantage as these things become adopted.</w:t>
      </w:r>
    </w:p>
    <w:p w14:paraId="3CC60BC4" w14:textId="77777777" w:rsidR="00A93DE3" w:rsidRDefault="00A93DE3" w:rsidP="00A93DE3">
      <w:pPr>
        <w:rPr>
          <w:rFonts w:eastAsia="Times New Roman"/>
        </w:rPr>
      </w:pPr>
    </w:p>
    <w:p w14:paraId="5C063FFE" w14:textId="18253BF4" w:rsidR="009D2488" w:rsidRDefault="009D2488" w:rsidP="00A93DE3">
      <w:pPr>
        <w:rPr>
          <w:rFonts w:eastAsia="Times New Roman"/>
        </w:rPr>
      </w:pPr>
      <w:r>
        <w:rPr>
          <w:rFonts w:eastAsia="Times New Roman"/>
        </w:rPr>
        <w:t>Conclusion (Stella Chan)</w:t>
      </w:r>
    </w:p>
    <w:p w14:paraId="6FEC75C7" w14:textId="176D6D49" w:rsidR="00A93DE3" w:rsidRPr="009D2488" w:rsidRDefault="00A93DE3" w:rsidP="009D2488">
      <w:pPr>
        <w:pStyle w:val="ListParagraph"/>
        <w:numPr>
          <w:ilvl w:val="0"/>
          <w:numId w:val="7"/>
        </w:numPr>
        <w:rPr>
          <w:rFonts w:eastAsia="Times New Roman"/>
        </w:rPr>
      </w:pPr>
      <w:r w:rsidRPr="009D2488">
        <w:rPr>
          <w:rFonts w:eastAsia="Times New Roman"/>
        </w:rPr>
        <w:t>Next meeting will be late summer or just after Labor Day</w:t>
      </w:r>
    </w:p>
    <w:sectPr w:rsidR="00A93DE3" w:rsidRPr="009D2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B1A"/>
    <w:multiLevelType w:val="hybridMultilevel"/>
    <w:tmpl w:val="37B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C7788"/>
    <w:multiLevelType w:val="hybridMultilevel"/>
    <w:tmpl w:val="F31AD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C622E"/>
    <w:multiLevelType w:val="hybridMultilevel"/>
    <w:tmpl w:val="A6A45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6F2A15"/>
    <w:multiLevelType w:val="hybridMultilevel"/>
    <w:tmpl w:val="399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65831"/>
    <w:multiLevelType w:val="hybridMultilevel"/>
    <w:tmpl w:val="42985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335FA"/>
    <w:multiLevelType w:val="hybridMultilevel"/>
    <w:tmpl w:val="0744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510329"/>
    <w:multiLevelType w:val="hybridMultilevel"/>
    <w:tmpl w:val="E08E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438590">
    <w:abstractNumId w:val="5"/>
  </w:num>
  <w:num w:numId="2" w16cid:durableId="1922327036">
    <w:abstractNumId w:val="2"/>
  </w:num>
  <w:num w:numId="3" w16cid:durableId="430900777">
    <w:abstractNumId w:val="0"/>
  </w:num>
  <w:num w:numId="4" w16cid:durableId="1156412559">
    <w:abstractNumId w:val="4"/>
  </w:num>
  <w:num w:numId="5" w16cid:durableId="892352985">
    <w:abstractNumId w:val="6"/>
  </w:num>
  <w:num w:numId="6" w16cid:durableId="1310866796">
    <w:abstractNumId w:val="1"/>
  </w:num>
  <w:num w:numId="7" w16cid:durableId="140294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CE"/>
    <w:rsid w:val="00005DF1"/>
    <w:rsid w:val="00011A81"/>
    <w:rsid w:val="000A0A69"/>
    <w:rsid w:val="000A3B9B"/>
    <w:rsid w:val="000A5D01"/>
    <w:rsid w:val="001C1B09"/>
    <w:rsid w:val="001C6A7B"/>
    <w:rsid w:val="0020017B"/>
    <w:rsid w:val="00233859"/>
    <w:rsid w:val="002C7E08"/>
    <w:rsid w:val="00302109"/>
    <w:rsid w:val="00303223"/>
    <w:rsid w:val="00313CC4"/>
    <w:rsid w:val="00403AD2"/>
    <w:rsid w:val="00435327"/>
    <w:rsid w:val="00452C7F"/>
    <w:rsid w:val="004613E0"/>
    <w:rsid w:val="004F1B88"/>
    <w:rsid w:val="0051008A"/>
    <w:rsid w:val="00543ECC"/>
    <w:rsid w:val="00577030"/>
    <w:rsid w:val="00596A81"/>
    <w:rsid w:val="005E2DB5"/>
    <w:rsid w:val="005E763D"/>
    <w:rsid w:val="00615F5A"/>
    <w:rsid w:val="00637CDC"/>
    <w:rsid w:val="0069236B"/>
    <w:rsid w:val="006E1D0F"/>
    <w:rsid w:val="006E2E11"/>
    <w:rsid w:val="006F6AB8"/>
    <w:rsid w:val="007464F1"/>
    <w:rsid w:val="00794796"/>
    <w:rsid w:val="007C2697"/>
    <w:rsid w:val="00811CE4"/>
    <w:rsid w:val="00824F48"/>
    <w:rsid w:val="00896125"/>
    <w:rsid w:val="008F6714"/>
    <w:rsid w:val="00901160"/>
    <w:rsid w:val="00931CBE"/>
    <w:rsid w:val="009760E7"/>
    <w:rsid w:val="009833A8"/>
    <w:rsid w:val="009C12A7"/>
    <w:rsid w:val="009D2488"/>
    <w:rsid w:val="009E2CED"/>
    <w:rsid w:val="00A56CA1"/>
    <w:rsid w:val="00A8690E"/>
    <w:rsid w:val="00A93DE3"/>
    <w:rsid w:val="00B01029"/>
    <w:rsid w:val="00B76AAE"/>
    <w:rsid w:val="00BA4FBC"/>
    <w:rsid w:val="00BD0293"/>
    <w:rsid w:val="00BE13C3"/>
    <w:rsid w:val="00BF665D"/>
    <w:rsid w:val="00C45DDB"/>
    <w:rsid w:val="00C564FB"/>
    <w:rsid w:val="00C760C3"/>
    <w:rsid w:val="00CD36DF"/>
    <w:rsid w:val="00D54F5B"/>
    <w:rsid w:val="00D82FCB"/>
    <w:rsid w:val="00D834EB"/>
    <w:rsid w:val="00D860D5"/>
    <w:rsid w:val="00DA767D"/>
    <w:rsid w:val="00DB1FDE"/>
    <w:rsid w:val="00E42195"/>
    <w:rsid w:val="00E4563E"/>
    <w:rsid w:val="00EA07A0"/>
    <w:rsid w:val="00EA6FAC"/>
    <w:rsid w:val="00EE6D18"/>
    <w:rsid w:val="00F064AF"/>
    <w:rsid w:val="00F074CE"/>
    <w:rsid w:val="00F26101"/>
    <w:rsid w:val="00F43D50"/>
    <w:rsid w:val="00FD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424E"/>
  <w15:chartTrackingRefBased/>
  <w15:docId w15:val="{B4C1717D-1978-429C-AB93-8F08CF0F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4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Menhorn</dc:creator>
  <cp:keywords/>
  <dc:description/>
  <cp:lastModifiedBy>Pitts, Heidi</cp:lastModifiedBy>
  <cp:revision>3</cp:revision>
  <dcterms:created xsi:type="dcterms:W3CDTF">2023-05-24T17:12:00Z</dcterms:created>
  <dcterms:modified xsi:type="dcterms:W3CDTF">2025-01-07T02:25:00Z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2025-01-07T02:25:51Z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205ae6a8-2c1f-4287-ac39-db0b635e1ee8</vt:lpwstr>
  </property>
  <property fmtid="{D5CDD505-2E9C-101B-9397-08002B2CF9AE}" pid="8" name="MSIP_Label_f367428c-8df2-41b3-925f-2e32f93f53ed_ContentBits">
    <vt:lpwstr>0</vt:lpwstr>
  </property>
</Properties>
</file>