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1A6E" w14:textId="48BCABE1" w:rsidR="00A73063" w:rsidRDefault="004C4AC4" w:rsidP="004C4AC4">
      <w:pPr>
        <w:jc w:val="center"/>
      </w:pPr>
      <w:r>
        <w:t>Pricing Advisory Committee (PRAC)</w:t>
      </w:r>
    </w:p>
    <w:p w14:paraId="61B27B64" w14:textId="463211EA" w:rsidR="004C4AC4" w:rsidRDefault="00105968" w:rsidP="004C4AC4">
      <w:pPr>
        <w:jc w:val="center"/>
      </w:pPr>
      <w:r>
        <w:t>December 16</w:t>
      </w:r>
      <w:r w:rsidR="004C4AC4">
        <w:t>, 202</w:t>
      </w:r>
      <w:r>
        <w:t>5</w:t>
      </w:r>
    </w:p>
    <w:p w14:paraId="71554624" w14:textId="4D1C8EEA" w:rsidR="004C4AC4" w:rsidRPr="004C4AC4" w:rsidRDefault="004C4AC4" w:rsidP="004C4AC4">
      <w:pPr>
        <w:jc w:val="center"/>
        <w:rPr>
          <w:u w:val="single"/>
        </w:rPr>
      </w:pPr>
      <w:r w:rsidRPr="004C4AC4">
        <w:rPr>
          <w:u w:val="single"/>
        </w:rPr>
        <w:t>Agenda</w:t>
      </w:r>
    </w:p>
    <w:p w14:paraId="2BEBC6FC" w14:textId="77777777" w:rsidR="004C4AC4" w:rsidRDefault="004C4AC4" w:rsidP="004C4AC4">
      <w:pPr>
        <w:jc w:val="center"/>
      </w:pPr>
    </w:p>
    <w:p w14:paraId="3D751FE5" w14:textId="77777777" w:rsidR="00105968" w:rsidRPr="00105968" w:rsidRDefault="00105968" w:rsidP="00105968">
      <w:r w:rsidRPr="00105968">
        <w:t>PNM draft process for low-income rates</w:t>
      </w:r>
    </w:p>
    <w:p w14:paraId="51556A95" w14:textId="77777777" w:rsidR="00105968" w:rsidRPr="00105968" w:rsidRDefault="00105968" w:rsidP="00105968">
      <w:pPr>
        <w:numPr>
          <w:ilvl w:val="0"/>
          <w:numId w:val="3"/>
        </w:numPr>
      </w:pPr>
      <w:r w:rsidRPr="00105968">
        <w:t>Methodology principles</w:t>
      </w:r>
    </w:p>
    <w:p w14:paraId="54E6C087" w14:textId="77777777" w:rsidR="00105968" w:rsidRPr="00105968" w:rsidRDefault="00105968" w:rsidP="00105968">
      <w:pPr>
        <w:numPr>
          <w:ilvl w:val="0"/>
          <w:numId w:val="3"/>
        </w:numPr>
      </w:pPr>
      <w:r w:rsidRPr="00105968">
        <w:t>Current subsidies from banding based on Case No. 24-00089-UT approved rates</w:t>
      </w:r>
    </w:p>
    <w:p w14:paraId="3374D230" w14:textId="77777777" w:rsidR="00105968" w:rsidRPr="00105968" w:rsidRDefault="00105968" w:rsidP="00105968">
      <w:pPr>
        <w:numPr>
          <w:ilvl w:val="0"/>
          <w:numId w:val="3"/>
        </w:numPr>
      </w:pPr>
      <w:r w:rsidRPr="00105968">
        <w:t>Estimated customer numbers by FPL categories and FPL income table from U.S. Dept of Health and Human Services</w:t>
      </w:r>
    </w:p>
    <w:p w14:paraId="23B0386E" w14:textId="77777777" w:rsidR="00105968" w:rsidRPr="00105968" w:rsidRDefault="00105968" w:rsidP="00105968">
      <w:pPr>
        <w:numPr>
          <w:ilvl w:val="2"/>
          <w:numId w:val="3"/>
        </w:numPr>
      </w:pPr>
      <w:r w:rsidRPr="00105968">
        <w:t>Current allocation (with banding) results in $41MM residential subsidy</w:t>
      </w:r>
    </w:p>
    <w:p w14:paraId="3A71A842" w14:textId="77777777" w:rsidR="00105968" w:rsidRPr="00105968" w:rsidRDefault="00105968" w:rsidP="00105968">
      <w:pPr>
        <w:numPr>
          <w:ilvl w:val="3"/>
          <w:numId w:val="3"/>
        </w:numPr>
      </w:pPr>
      <w:r w:rsidRPr="00105968">
        <w:t>Intraclass reallocation $41MM</w:t>
      </w:r>
    </w:p>
    <w:p w14:paraId="3550ACB7" w14:textId="77777777" w:rsidR="00105968" w:rsidRPr="00105968" w:rsidRDefault="00105968" w:rsidP="00105968">
      <w:pPr>
        <w:numPr>
          <w:ilvl w:val="0"/>
          <w:numId w:val="4"/>
        </w:numPr>
      </w:pPr>
      <w:r w:rsidRPr="00105968">
        <w:t>Pathway from TOD pilot to default TOD</w:t>
      </w:r>
    </w:p>
    <w:p w14:paraId="47A8E02C" w14:textId="77777777" w:rsidR="004C4AC4" w:rsidRPr="00105968" w:rsidRDefault="004C4AC4" w:rsidP="00105968"/>
    <w:sectPr w:rsidR="004C4AC4" w:rsidRPr="00105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D8F"/>
    <w:multiLevelType w:val="hybridMultilevel"/>
    <w:tmpl w:val="4BD47AB8"/>
    <w:lvl w:ilvl="0" w:tplc="76E255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6E5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25C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2A5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34D2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BA0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40A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688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A4A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124B"/>
    <w:multiLevelType w:val="hybridMultilevel"/>
    <w:tmpl w:val="ED764C0E"/>
    <w:lvl w:ilvl="0" w:tplc="023023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A77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629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C20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F06F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DA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09D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CA46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60D8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E0742"/>
    <w:multiLevelType w:val="hybridMultilevel"/>
    <w:tmpl w:val="588090D4"/>
    <w:lvl w:ilvl="0" w:tplc="A0E26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8E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4113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2CC18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E1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0D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74F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22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2E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6D6225D"/>
    <w:multiLevelType w:val="hybridMultilevel"/>
    <w:tmpl w:val="1A6C26E2"/>
    <w:lvl w:ilvl="0" w:tplc="206875C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50CF9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188428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F444DA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502DC3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B1E31E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B4453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4142D5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EB08D8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486240584">
    <w:abstractNumId w:val="0"/>
  </w:num>
  <w:num w:numId="2" w16cid:durableId="1817259058">
    <w:abstractNumId w:val="1"/>
  </w:num>
  <w:num w:numId="3" w16cid:durableId="871726623">
    <w:abstractNumId w:val="2"/>
  </w:num>
  <w:num w:numId="4" w16cid:durableId="200939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C4"/>
    <w:rsid w:val="00105968"/>
    <w:rsid w:val="004C4AC4"/>
    <w:rsid w:val="00621E7E"/>
    <w:rsid w:val="008E69B7"/>
    <w:rsid w:val="00930BB3"/>
    <w:rsid w:val="00A07CC8"/>
    <w:rsid w:val="00A7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4CE1"/>
  <w15:chartTrackingRefBased/>
  <w15:docId w15:val="{17856058-A9D9-4BDF-B27B-4BB7F02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6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515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980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93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282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559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51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6190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539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56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94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71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3</cp:revision>
  <dcterms:created xsi:type="dcterms:W3CDTF">2026-01-25T01:29:00Z</dcterms:created>
  <dcterms:modified xsi:type="dcterms:W3CDTF">2026-01-25T01:30:00Z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2026-01-25T01:25:19Z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5532b5fc-5a4e-4c67-a98a-2195d541c705</vt:lpwstr>
  </property>
  <property fmtid="{D5CDD505-2E9C-101B-9397-08002B2CF9AE}" pid="8" name="MSIP_Label_f367428c-8df2-41b3-925f-2e32f93f53ed_ContentBits">
    <vt:lpwstr>0</vt:lpwstr>
  </property>
  <property fmtid="{D5CDD505-2E9C-101B-9397-08002B2CF9AE}" pid="9" name="MSIP_Label_f367428c-8df2-41b3-925f-2e32f93f53ed_Tag">
    <vt:lpwstr>10, 3, 0, 1</vt:lpwstr>
  </property>
</Properties>
</file>